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147" w:type="dxa"/>
        <w:tblLayout w:type="fixed"/>
        <w:tblLook w:val="04A0" w:firstRow="1" w:lastRow="0" w:firstColumn="1" w:lastColumn="0" w:noHBand="0" w:noVBand="1"/>
      </w:tblPr>
      <w:tblGrid>
        <w:gridCol w:w="1979"/>
        <w:gridCol w:w="15168"/>
      </w:tblGrid>
      <w:tr w:rsidR="00B25A02" w:rsidRPr="00B25A02" w:rsidTr="00C246F1">
        <w:tc>
          <w:tcPr>
            <w:tcW w:w="17147" w:type="dxa"/>
            <w:gridSpan w:val="2"/>
            <w:shd w:val="clear" w:color="auto" w:fill="1F3864" w:themeFill="accent5" w:themeFillShade="80"/>
          </w:tcPr>
          <w:p w:rsidR="00B25A02" w:rsidRPr="0049274E" w:rsidRDefault="00B25A02" w:rsidP="000E0AF7">
            <w:pPr>
              <w:spacing w:before="120" w:after="120"/>
              <w:rPr>
                <w:rFonts w:ascii="High Tower Text" w:hAnsi="High Tower Text"/>
                <w:b/>
                <w:color w:val="FFFFFF" w:themeColor="background1"/>
                <w:sz w:val="32"/>
                <w:szCs w:val="24"/>
              </w:rPr>
            </w:pPr>
            <w:r w:rsidRPr="0049274E">
              <w:rPr>
                <w:rFonts w:ascii="High Tower Text" w:hAnsi="High Tower Text"/>
                <w:b/>
                <w:color w:val="FFFFFF" w:themeColor="background1"/>
                <w:sz w:val="40"/>
                <w:szCs w:val="24"/>
              </w:rPr>
              <w:t xml:space="preserve">HERE WE ARE: Where is ‘here’? What is it like ‘here’?  </w:t>
            </w:r>
            <w:r w:rsidR="00032C44" w:rsidRPr="0049274E">
              <w:rPr>
                <w:rFonts w:ascii="High Tower Text" w:hAnsi="High Tower Text"/>
                <w:b/>
                <w:color w:val="FFFFFF" w:themeColor="background1"/>
                <w:sz w:val="40"/>
                <w:szCs w:val="24"/>
              </w:rPr>
              <w:t xml:space="preserve">   </w:t>
            </w:r>
            <w:r w:rsidR="00032C44" w:rsidRPr="0049274E">
              <w:rPr>
                <w:rFonts w:ascii="High Tower Text" w:hAnsi="High Tower Text"/>
                <w:b/>
                <w:color w:val="FFFFFF" w:themeColor="background1"/>
                <w:sz w:val="36"/>
                <w:szCs w:val="24"/>
              </w:rPr>
              <w:t xml:space="preserve">                                                            </w:t>
            </w:r>
          </w:p>
        </w:tc>
      </w:tr>
      <w:tr w:rsidR="00B25A02" w:rsidRPr="00B25A02" w:rsidTr="00C246F1">
        <w:trPr>
          <w:trHeight w:val="4015"/>
        </w:trPr>
        <w:tc>
          <w:tcPr>
            <w:tcW w:w="1979" w:type="dxa"/>
            <w:shd w:val="clear" w:color="auto" w:fill="D5DCE4" w:themeFill="text2" w:themeFillTint="33"/>
          </w:tcPr>
          <w:p w:rsidR="00B25A02" w:rsidRPr="00B25A02" w:rsidRDefault="00B25A02" w:rsidP="000C2F6F">
            <w:pPr>
              <w:spacing w:before="120"/>
              <w:rPr>
                <w:rFonts w:ascii="Candara" w:hAnsi="Candara"/>
                <w:b/>
                <w:sz w:val="28"/>
                <w:szCs w:val="28"/>
              </w:rPr>
            </w:pPr>
            <w:r w:rsidRPr="00B25A02">
              <w:rPr>
                <w:rFonts w:ascii="Candara" w:hAnsi="Candara"/>
                <w:b/>
                <w:sz w:val="28"/>
                <w:szCs w:val="28"/>
              </w:rPr>
              <w:t>Context:</w:t>
            </w: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rPr>
                <w:rFonts w:ascii="Candara" w:hAnsi="Candara" w:cstheme="majorHAnsi"/>
                <w:b/>
                <w:color w:val="333333"/>
                <w:sz w:val="28"/>
                <w:szCs w:val="28"/>
                <w:shd w:val="clear" w:color="auto" w:fill="EBF8FF"/>
              </w:rPr>
            </w:pPr>
          </w:p>
          <w:p w:rsidR="00B25A02" w:rsidRPr="00B25A02" w:rsidRDefault="00B25A02" w:rsidP="00B25A02">
            <w:pPr>
              <w:ind w:right="113"/>
              <w:rPr>
                <w:rFonts w:ascii="Candara" w:hAnsi="Candara"/>
                <w:b/>
                <w:sz w:val="28"/>
                <w:szCs w:val="28"/>
              </w:rPr>
            </w:pPr>
          </w:p>
        </w:tc>
        <w:tc>
          <w:tcPr>
            <w:tcW w:w="15168" w:type="dxa"/>
          </w:tcPr>
          <w:p w:rsidR="00545997" w:rsidRDefault="00545997" w:rsidP="000C2F6F">
            <w:pPr>
              <w:spacing w:before="120"/>
              <w:rPr>
                <w:rFonts w:ascii="Candara" w:hAnsi="Candara" w:cs="Calibri"/>
                <w:sz w:val="24"/>
                <w:szCs w:val="24"/>
              </w:rPr>
            </w:pPr>
            <w:r w:rsidRPr="00B25A02">
              <w:rPr>
                <w:rFonts w:ascii="Candara" w:hAnsi="Candara" w:cs="Calibri"/>
                <w:sz w:val="24"/>
                <w:szCs w:val="24"/>
              </w:rPr>
              <w:t xml:space="preserve"> </w:t>
            </w:r>
            <w:r w:rsidR="00B25A02" w:rsidRPr="00B25A02">
              <w:rPr>
                <w:rFonts w:ascii="Candara" w:hAnsi="Candara" w:cs="Calibri"/>
                <w:sz w:val="24"/>
                <w:szCs w:val="24"/>
              </w:rPr>
              <w:t xml:space="preserve">This has been a year of significant world events, disrupting and changing the ways of life of people across the globe. </w:t>
            </w:r>
          </w:p>
          <w:p w:rsidR="00545997" w:rsidRDefault="00B25A02" w:rsidP="00B25A02">
            <w:pPr>
              <w:rPr>
                <w:rFonts w:ascii="Candara" w:hAnsi="Candara" w:cs="Calibri"/>
                <w:sz w:val="24"/>
                <w:szCs w:val="24"/>
              </w:rPr>
            </w:pPr>
            <w:r w:rsidRPr="00B25A02">
              <w:rPr>
                <w:rFonts w:ascii="Candara" w:hAnsi="Candara"/>
                <w:sz w:val="24"/>
                <w:szCs w:val="24"/>
              </w:rPr>
              <w:t>CLPE has produced a ‘</w:t>
            </w:r>
            <w:r w:rsidRPr="00B25A02">
              <w:rPr>
                <w:rFonts w:ascii="Candara" w:hAnsi="Candara"/>
                <w:b/>
                <w:sz w:val="24"/>
                <w:szCs w:val="24"/>
              </w:rPr>
              <w:t>Recovery Curriculum’</w:t>
            </w:r>
            <w:r w:rsidRPr="00B25A02">
              <w:rPr>
                <w:rFonts w:ascii="Candara" w:hAnsi="Candara"/>
                <w:sz w:val="24"/>
                <w:szCs w:val="24"/>
              </w:rPr>
              <w:t xml:space="preserve"> plan,</w:t>
            </w:r>
            <w:r w:rsidRPr="00B25A02">
              <w:rPr>
                <w:rFonts w:ascii="Candara" w:hAnsi="Candara" w:cs="Calibri"/>
                <w:sz w:val="24"/>
                <w:szCs w:val="24"/>
              </w:rPr>
              <w:t xml:space="preserve"> to help support the children in a school community to re-connect with each other and re-engage with school life. </w:t>
            </w:r>
          </w:p>
          <w:p w:rsidR="00722F24" w:rsidRDefault="00722F24" w:rsidP="00B25A02">
            <w:pPr>
              <w:rPr>
                <w:rFonts w:ascii="Candara" w:hAnsi="Candara" w:cs="Calibri"/>
                <w:sz w:val="24"/>
                <w:szCs w:val="24"/>
              </w:rPr>
            </w:pPr>
          </w:p>
          <w:p w:rsidR="00722F24" w:rsidRDefault="00722F24" w:rsidP="00722F24">
            <w:pPr>
              <w:rPr>
                <w:rFonts w:ascii="Candara" w:hAnsi="Candara"/>
                <w:sz w:val="24"/>
                <w:szCs w:val="24"/>
              </w:rPr>
            </w:pPr>
            <w:r w:rsidRPr="00B25A02">
              <w:rPr>
                <w:rFonts w:ascii="Candara" w:hAnsi="Candara" w:cs="Calibri"/>
                <w:sz w:val="24"/>
                <w:szCs w:val="24"/>
              </w:rPr>
              <w:t>L</w:t>
            </w:r>
            <w:r w:rsidRPr="00B25A02">
              <w:rPr>
                <w:rFonts w:ascii="Candara" w:hAnsi="Candara"/>
                <w:sz w:val="24"/>
                <w:szCs w:val="24"/>
              </w:rPr>
              <w:t xml:space="preserve">ed by Oliver Jeffers’ book, </w:t>
            </w:r>
            <w:r w:rsidRPr="00B25A02">
              <w:rPr>
                <w:rFonts w:ascii="Candara" w:hAnsi="Candara"/>
                <w:b/>
                <w:color w:val="1F4E79" w:themeColor="accent1" w:themeShade="80"/>
                <w:sz w:val="24"/>
                <w:szCs w:val="24"/>
              </w:rPr>
              <w:t>‘HERE WE ARE: Notes for Living on Planet Earth’</w:t>
            </w:r>
            <w:r w:rsidRPr="00B25A02">
              <w:rPr>
                <w:rFonts w:ascii="Candara" w:hAnsi="Candara"/>
                <w:sz w:val="24"/>
                <w:szCs w:val="24"/>
              </w:rPr>
              <w:t xml:space="preserve">, </w:t>
            </w:r>
            <w:r>
              <w:rPr>
                <w:rFonts w:ascii="Candara" w:hAnsi="Candara"/>
                <w:sz w:val="24"/>
                <w:szCs w:val="24"/>
              </w:rPr>
              <w:t>the planning</w:t>
            </w:r>
            <w:r w:rsidRPr="00B25A02">
              <w:rPr>
                <w:rFonts w:ascii="Candara" w:hAnsi="Candara"/>
                <w:sz w:val="24"/>
                <w:szCs w:val="24"/>
              </w:rPr>
              <w:t xml:space="preserve"> is differentiated for EYFS, KS1, LKS2 and UKS2. </w:t>
            </w:r>
          </w:p>
          <w:p w:rsidR="000E0AF7" w:rsidRDefault="00722F24" w:rsidP="00B25A02">
            <w:pPr>
              <w:rPr>
                <w:rStyle w:val="xdefaultfonthxmailstyle"/>
                <w:color w:val="auto"/>
                <w:sz w:val="24"/>
                <w:szCs w:val="28"/>
              </w:rPr>
            </w:pPr>
            <w:r w:rsidRPr="00B25A02">
              <w:rPr>
                <w:rFonts w:ascii="Candara" w:hAnsi="Candara"/>
                <w:b/>
                <w:noProof/>
                <w:sz w:val="28"/>
                <w:szCs w:val="28"/>
                <w:lang w:eastAsia="en-GB"/>
              </w:rPr>
              <w:drawing>
                <wp:anchor distT="0" distB="0" distL="114300" distR="114300" simplePos="0" relativeHeight="251713536" behindDoc="0" locked="0" layoutInCell="1" allowOverlap="1" wp14:anchorId="41D5F8E3" wp14:editId="48B9F627">
                  <wp:simplePos x="0" y="0"/>
                  <wp:positionH relativeFrom="column">
                    <wp:posOffset>27305</wp:posOffset>
                  </wp:positionH>
                  <wp:positionV relativeFrom="paragraph">
                    <wp:posOffset>133805</wp:posOffset>
                  </wp:positionV>
                  <wp:extent cx="1440000" cy="1440000"/>
                  <wp:effectExtent l="0" t="0" r="8255" b="8255"/>
                  <wp:wrapSquare wrapText="bothSides"/>
                  <wp:docPr id="19" name="Picture 19" descr="Here We Are: Notes for Living on Planet Earth: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 We Are: Notes for Living on Planet Earth: Amazon.co.u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A02">
              <w:rPr>
                <w:rFonts w:ascii="Candara" w:hAnsi="Candara"/>
                <w:sz w:val="24"/>
                <w:szCs w:val="24"/>
              </w:rPr>
              <w:t>This unit has PSHE at its heart and provides for consideration of our ‘wonderful world’ – including special places, special people, self-care, mindfulness, kindness, belonging, community, and our responsibilities – and it uses Literacy tasks to raise questions, express concerns, build resilience, reconnect with each other as a community, and contemplate the ways in which our outlooks have changed during this period. It is also a celebration of the incredible variety of locations and life – and the diversity of humans.</w:t>
            </w:r>
            <w:r w:rsidRPr="00B25A02">
              <w:rPr>
                <w:rFonts w:ascii="Candara" w:hAnsi="Candara"/>
                <w:noProof/>
                <w:sz w:val="24"/>
                <w:szCs w:val="24"/>
                <w:lang w:eastAsia="en-GB"/>
              </w:rPr>
              <w:t xml:space="preserve"> </w:t>
            </w:r>
            <w:r>
              <w:rPr>
                <w:rFonts w:ascii="Candara" w:hAnsi="Candara"/>
                <w:noProof/>
                <w:sz w:val="24"/>
                <w:szCs w:val="24"/>
                <w:lang w:eastAsia="en-GB"/>
              </w:rPr>
              <w:t xml:space="preserve">There </w:t>
            </w:r>
            <w:r w:rsidRPr="00302A05">
              <w:rPr>
                <w:rStyle w:val="xdefaultfonthxmailstyle"/>
                <w:color w:val="auto"/>
                <w:sz w:val="24"/>
                <w:szCs w:val="28"/>
              </w:rPr>
              <w:t xml:space="preserve">is a series of ten ‘sessions’ which would seem to equate to two weeks nicely. However, on close inspection, I’m </w:t>
            </w:r>
            <w:r w:rsidR="000E0AF7">
              <w:rPr>
                <w:rStyle w:val="xdefaultfonthxmailstyle"/>
                <w:color w:val="auto"/>
                <w:sz w:val="24"/>
                <w:szCs w:val="28"/>
              </w:rPr>
              <w:t xml:space="preserve">inclined to encourage classes to </w:t>
            </w:r>
            <w:r w:rsidRPr="00302A05">
              <w:rPr>
                <w:rStyle w:val="xdefaultfonthxmailstyle"/>
                <w:color w:val="auto"/>
                <w:sz w:val="24"/>
                <w:szCs w:val="28"/>
              </w:rPr>
              <w:t>linger on session ‘theme</w:t>
            </w:r>
            <w:r w:rsidR="000E0AF7">
              <w:rPr>
                <w:rStyle w:val="xdefaultfonthxmailstyle"/>
                <w:color w:val="auto"/>
                <w:sz w:val="24"/>
                <w:szCs w:val="28"/>
              </w:rPr>
              <w:t>s</w:t>
            </w:r>
            <w:r w:rsidRPr="00302A05">
              <w:rPr>
                <w:rStyle w:val="xdefaultfonthxmailstyle"/>
                <w:color w:val="auto"/>
                <w:sz w:val="24"/>
                <w:szCs w:val="28"/>
              </w:rPr>
              <w:t>’ in order to give children the opportunity to explore the ideas - and maximise on learning opportunities – there is so much for them to potentially get their teeth in to</w:t>
            </w:r>
            <w:r w:rsidR="000E0AF7">
              <w:rPr>
                <w:rStyle w:val="xdefaultfonthxmailstyle"/>
                <w:color w:val="auto"/>
                <w:sz w:val="24"/>
                <w:szCs w:val="28"/>
              </w:rPr>
              <w:t xml:space="preserve"> - c</w:t>
            </w:r>
            <w:r w:rsidRPr="00302A05">
              <w:rPr>
                <w:rStyle w:val="xdefaultfonthxmailstyle"/>
                <w:color w:val="auto"/>
                <w:sz w:val="24"/>
                <w:szCs w:val="28"/>
              </w:rPr>
              <w:t>overing it all inside two weeks might seem like a whirlwind tour and skate the surface of learning rather than make it worthwhile and memorable</w:t>
            </w:r>
            <w:r w:rsidR="000E0AF7">
              <w:rPr>
                <w:rStyle w:val="xdefaultfonthxmailstyle"/>
                <w:color w:val="auto"/>
                <w:sz w:val="24"/>
                <w:szCs w:val="28"/>
              </w:rPr>
              <w:t xml:space="preserve"> – just a thought.</w:t>
            </w:r>
          </w:p>
          <w:p w:rsidR="000E0AF7" w:rsidRDefault="000E0AF7" w:rsidP="00B25A02">
            <w:pPr>
              <w:rPr>
                <w:rStyle w:val="xdefaultfonthxmailstyle"/>
                <w:color w:val="auto"/>
                <w:sz w:val="24"/>
                <w:szCs w:val="28"/>
              </w:rPr>
            </w:pPr>
          </w:p>
          <w:p w:rsidR="00B25A02" w:rsidRPr="00B25A02" w:rsidRDefault="00B25A02" w:rsidP="00B25A02">
            <w:pPr>
              <w:rPr>
                <w:rFonts w:ascii="Candara" w:hAnsi="Candara"/>
                <w:sz w:val="24"/>
                <w:szCs w:val="24"/>
              </w:rPr>
            </w:pPr>
            <w:r w:rsidRPr="00B25A02">
              <w:rPr>
                <w:rFonts w:ascii="Candara" w:eastAsia="Times New Roman" w:hAnsi="Candara" w:cstheme="minorHAnsi"/>
                <w:b/>
                <w:sz w:val="24"/>
                <w:szCs w:val="24"/>
                <w:lang w:eastAsia="en-GB"/>
              </w:rPr>
              <w:t xml:space="preserve">The provocation and outcomes are for the whole school </w:t>
            </w:r>
            <w:r w:rsidRPr="00B25A02">
              <w:rPr>
                <w:rFonts w:ascii="Candara" w:eastAsia="Times New Roman" w:hAnsi="Candara" w:cstheme="minorHAnsi"/>
                <w:sz w:val="24"/>
                <w:szCs w:val="24"/>
                <w:lang w:eastAsia="en-GB"/>
              </w:rPr>
              <w:t xml:space="preserve">and links will hopefully be made across the classes, despite the difficulties of not being able to have the whole school together at one time. There are areas of the CLPE plans which </w:t>
            </w:r>
            <w:r w:rsidR="000E0AF7">
              <w:rPr>
                <w:rFonts w:ascii="Candara" w:eastAsia="Times New Roman" w:hAnsi="Candara" w:cstheme="minorHAnsi"/>
                <w:sz w:val="24"/>
                <w:szCs w:val="24"/>
                <w:lang w:eastAsia="en-GB"/>
              </w:rPr>
              <w:t>may</w:t>
            </w:r>
            <w:r w:rsidRPr="00B25A02">
              <w:rPr>
                <w:rFonts w:ascii="Candara" w:eastAsia="Times New Roman" w:hAnsi="Candara" w:cstheme="minorHAnsi"/>
                <w:sz w:val="24"/>
                <w:szCs w:val="24"/>
                <w:lang w:eastAsia="en-GB"/>
              </w:rPr>
              <w:t xml:space="preserve"> not fit well with </w:t>
            </w:r>
            <w:r w:rsidR="000E0AF7">
              <w:rPr>
                <w:rFonts w:ascii="Candara" w:eastAsia="Times New Roman" w:hAnsi="Candara" w:cstheme="minorHAnsi"/>
                <w:sz w:val="24"/>
                <w:szCs w:val="24"/>
                <w:lang w:eastAsia="en-GB"/>
              </w:rPr>
              <w:t>y</w:t>
            </w:r>
            <w:r w:rsidRPr="00B25A02">
              <w:rPr>
                <w:rFonts w:ascii="Candara" w:eastAsia="Times New Roman" w:hAnsi="Candara" w:cstheme="minorHAnsi"/>
                <w:sz w:val="24"/>
                <w:szCs w:val="24"/>
                <w:lang w:eastAsia="en-GB"/>
              </w:rPr>
              <w:t>our long-term-plan</w:t>
            </w:r>
            <w:r w:rsidR="000E0AF7">
              <w:rPr>
                <w:rFonts w:ascii="Candara" w:eastAsia="Times New Roman" w:hAnsi="Candara" w:cstheme="minorHAnsi"/>
                <w:sz w:val="24"/>
                <w:szCs w:val="24"/>
                <w:lang w:eastAsia="en-GB"/>
              </w:rPr>
              <w:t xml:space="preserve">, </w:t>
            </w:r>
            <w:r w:rsidRPr="00B25A02">
              <w:rPr>
                <w:rFonts w:ascii="Candara" w:eastAsia="Times New Roman" w:hAnsi="Candara" w:cstheme="minorHAnsi"/>
                <w:sz w:val="24"/>
                <w:szCs w:val="24"/>
                <w:lang w:eastAsia="en-GB"/>
              </w:rPr>
              <w:t xml:space="preserve">so each teacher is encouraged to use the CLPE plans as a resource and make alterations as necessary. For example, </w:t>
            </w:r>
            <w:r w:rsidR="000E0AF7">
              <w:rPr>
                <w:rFonts w:ascii="Candara" w:eastAsia="Times New Roman" w:hAnsi="Candara" w:cstheme="minorHAnsi"/>
                <w:sz w:val="24"/>
                <w:szCs w:val="24"/>
                <w:lang w:eastAsia="en-GB"/>
              </w:rPr>
              <w:t xml:space="preserve">our </w:t>
            </w:r>
            <w:r w:rsidRPr="00B25A02">
              <w:rPr>
                <w:rFonts w:ascii="Candara" w:eastAsia="Times New Roman" w:hAnsi="Candara" w:cstheme="minorHAnsi"/>
                <w:sz w:val="24"/>
                <w:szCs w:val="24"/>
                <w:lang w:eastAsia="en-GB"/>
              </w:rPr>
              <w:t xml:space="preserve">Year 5/6 will omit the CLPE Session 4 plans, as the theme - </w:t>
            </w:r>
            <w:r w:rsidRPr="00B25A02">
              <w:rPr>
                <w:rFonts w:ascii="Candara" w:hAnsi="Candara"/>
                <w:sz w:val="24"/>
                <w:szCs w:val="24"/>
              </w:rPr>
              <w:t>Deepening our Appreciation of the Natural World -</w:t>
            </w:r>
            <w:r w:rsidRPr="00B25A02">
              <w:rPr>
                <w:rFonts w:ascii="Candara" w:hAnsi="Candara"/>
                <w:b/>
                <w:sz w:val="24"/>
                <w:szCs w:val="24"/>
              </w:rPr>
              <w:t xml:space="preserve"> </w:t>
            </w:r>
            <w:r w:rsidRPr="00B25A02">
              <w:rPr>
                <w:rFonts w:ascii="Candara" w:hAnsi="Candara"/>
                <w:sz w:val="24"/>
                <w:szCs w:val="24"/>
              </w:rPr>
              <w:t xml:space="preserve">is covered fully in Y5/6, Autumn Year A. </w:t>
            </w:r>
          </w:p>
          <w:p w:rsidR="00B25A02" w:rsidRPr="00B25A02" w:rsidRDefault="00B25A02" w:rsidP="00B25A02">
            <w:pPr>
              <w:rPr>
                <w:rFonts w:ascii="Candara" w:hAnsi="Candara"/>
                <w:sz w:val="24"/>
                <w:szCs w:val="24"/>
              </w:rPr>
            </w:pPr>
          </w:p>
          <w:p w:rsidR="00B25A02" w:rsidRPr="00B25A02" w:rsidRDefault="00B25A02" w:rsidP="000C2F6F">
            <w:pPr>
              <w:spacing w:after="120"/>
              <w:rPr>
                <w:rFonts w:ascii="Candara" w:eastAsia="Times New Roman" w:hAnsi="Candara" w:cstheme="minorHAnsi"/>
                <w:sz w:val="24"/>
                <w:szCs w:val="24"/>
                <w:lang w:eastAsia="en-GB"/>
              </w:rPr>
            </w:pPr>
            <w:r w:rsidRPr="00B25A02">
              <w:rPr>
                <w:rFonts w:ascii="Candara" w:hAnsi="Candara"/>
                <w:sz w:val="24"/>
                <w:szCs w:val="24"/>
              </w:rPr>
              <w:t xml:space="preserve">In </w:t>
            </w:r>
            <w:r w:rsidR="000E0AF7" w:rsidRPr="000E0AF7">
              <w:rPr>
                <w:rFonts w:ascii="Candara" w:hAnsi="Candara"/>
                <w:b/>
                <w:sz w:val="24"/>
                <w:szCs w:val="24"/>
              </w:rPr>
              <w:t xml:space="preserve">The </w:t>
            </w:r>
            <w:r w:rsidR="000E0AF7">
              <w:rPr>
                <w:rFonts w:ascii="Candara" w:hAnsi="Candara"/>
                <w:b/>
                <w:sz w:val="24"/>
                <w:szCs w:val="24"/>
              </w:rPr>
              <w:t xml:space="preserve">Copley </w:t>
            </w:r>
            <w:r w:rsidRPr="00B25A02">
              <w:rPr>
                <w:rFonts w:ascii="Candara" w:hAnsi="Candara"/>
                <w:b/>
                <w:sz w:val="24"/>
                <w:szCs w:val="24"/>
              </w:rPr>
              <w:t>Curriculum</w:t>
            </w:r>
            <w:r w:rsidRPr="00B25A02">
              <w:rPr>
                <w:rFonts w:ascii="Candara" w:hAnsi="Candara"/>
                <w:sz w:val="24"/>
                <w:szCs w:val="24"/>
              </w:rPr>
              <w:t xml:space="preserve"> long term plan, this half term, Year B, had a locality theme two years ago, with the text, Where My Wellies Take Me. This text, </w:t>
            </w:r>
            <w:r w:rsidR="00545997">
              <w:rPr>
                <w:rFonts w:ascii="Candara" w:hAnsi="Candara"/>
                <w:sz w:val="24"/>
                <w:szCs w:val="24"/>
              </w:rPr>
              <w:t>‘</w:t>
            </w:r>
            <w:r w:rsidRPr="00B25A02">
              <w:rPr>
                <w:rFonts w:ascii="Candara" w:hAnsi="Candara"/>
                <w:sz w:val="24"/>
                <w:szCs w:val="24"/>
              </w:rPr>
              <w:t>Here We Are</w:t>
            </w:r>
            <w:r w:rsidR="00545997">
              <w:rPr>
                <w:rFonts w:ascii="Candara" w:hAnsi="Candara"/>
                <w:sz w:val="24"/>
                <w:szCs w:val="24"/>
              </w:rPr>
              <w:t>’</w:t>
            </w:r>
            <w:r w:rsidRPr="00B25A02">
              <w:rPr>
                <w:rFonts w:ascii="Candara" w:hAnsi="Candara"/>
                <w:sz w:val="24"/>
                <w:szCs w:val="24"/>
              </w:rPr>
              <w:t xml:space="preserve">, lends itself well to a similar whole-school, </w:t>
            </w:r>
            <w:r w:rsidRPr="00B25A02">
              <w:rPr>
                <w:rFonts w:ascii="Candara" w:hAnsi="Candara"/>
                <w:b/>
                <w:sz w:val="24"/>
                <w:szCs w:val="24"/>
              </w:rPr>
              <w:t>geography-led enquiry journey</w:t>
            </w:r>
            <w:r w:rsidRPr="00B25A02">
              <w:rPr>
                <w:rFonts w:ascii="Candara" w:eastAsia="Times New Roman" w:hAnsi="Candara" w:cstheme="minorHAnsi"/>
                <w:sz w:val="24"/>
                <w:szCs w:val="24"/>
                <w:lang w:eastAsia="en-GB"/>
              </w:rPr>
              <w:t xml:space="preserve"> which will also promote a sense of belonging and encourage learning from each other, across year groups and from our locality. </w:t>
            </w:r>
          </w:p>
        </w:tc>
      </w:tr>
      <w:tr w:rsidR="00B25A02" w:rsidRPr="00B25A02" w:rsidTr="00C246F1">
        <w:trPr>
          <w:cantSplit/>
          <w:trHeight w:val="850"/>
        </w:trPr>
        <w:tc>
          <w:tcPr>
            <w:tcW w:w="1979" w:type="dxa"/>
            <w:shd w:val="clear" w:color="auto" w:fill="D5DCE4" w:themeFill="text2" w:themeFillTint="33"/>
          </w:tcPr>
          <w:p w:rsidR="00B25A02" w:rsidRPr="00B25A02" w:rsidRDefault="00B25A02" w:rsidP="000C2F6F">
            <w:pPr>
              <w:spacing w:before="120"/>
              <w:rPr>
                <w:rFonts w:ascii="Candara" w:hAnsi="Candara"/>
                <w:b/>
                <w:sz w:val="28"/>
                <w:szCs w:val="28"/>
              </w:rPr>
            </w:pPr>
            <w:r w:rsidRPr="00B25A02">
              <w:rPr>
                <w:rFonts w:ascii="Candara" w:hAnsi="Candara"/>
                <w:b/>
                <w:sz w:val="28"/>
                <w:szCs w:val="28"/>
              </w:rPr>
              <w:t>About the text:</w:t>
            </w:r>
            <w:r w:rsidRPr="00B25A02">
              <w:rPr>
                <w:rFonts w:ascii="Candara" w:hAnsi="Candara"/>
                <w:b/>
                <w:noProof/>
                <w:sz w:val="28"/>
                <w:szCs w:val="28"/>
                <w:lang w:eastAsia="en-GB"/>
              </w:rPr>
              <w:t xml:space="preserve"> </w:t>
            </w:r>
          </w:p>
        </w:tc>
        <w:tc>
          <w:tcPr>
            <w:tcW w:w="15168" w:type="dxa"/>
          </w:tcPr>
          <w:p w:rsidR="00B25A02" w:rsidRPr="00B25A02" w:rsidRDefault="00B25A02" w:rsidP="000E0AF7">
            <w:pPr>
              <w:spacing w:before="120" w:after="240" w:line="240" w:lineRule="atLeast"/>
              <w:textAlignment w:val="baseline"/>
              <w:rPr>
                <w:rFonts w:ascii="Candara" w:eastAsia="Times New Roman" w:hAnsi="Candara" w:cs="Times New Roman"/>
                <w:i/>
                <w:noProof/>
                <w:color w:val="333333"/>
                <w:sz w:val="24"/>
                <w:szCs w:val="24"/>
                <w:lang w:eastAsia="en-GB"/>
              </w:rPr>
            </w:pPr>
            <w:r w:rsidRPr="00B25A02">
              <w:rPr>
                <w:rFonts w:ascii="Candara" w:hAnsi="Candara"/>
                <w:noProof/>
                <w:sz w:val="24"/>
                <w:szCs w:val="24"/>
                <w:lang w:eastAsia="en-GB"/>
              </w:rPr>
              <w:drawing>
                <wp:anchor distT="0" distB="0" distL="114300" distR="114300" simplePos="0" relativeHeight="251667456" behindDoc="0" locked="0" layoutInCell="1" allowOverlap="1" wp14:anchorId="0FCF09CE" wp14:editId="14B7F0A4">
                  <wp:simplePos x="0" y="0"/>
                  <wp:positionH relativeFrom="column">
                    <wp:posOffset>3810</wp:posOffset>
                  </wp:positionH>
                  <wp:positionV relativeFrom="paragraph">
                    <wp:posOffset>66675</wp:posOffset>
                  </wp:positionV>
                  <wp:extent cx="1438910" cy="874395"/>
                  <wp:effectExtent l="0" t="0" r="8890" b="1905"/>
                  <wp:wrapSquare wrapText="bothSides"/>
                  <wp:docPr id="10" name="Picture 10" descr="Here We Are: Notes for Living on Planet Earth (2020) Cast, Rel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We Are: Notes for Living on Planet Earth (2020) Cast, Releas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A02">
              <w:rPr>
                <w:rFonts w:ascii="Candara" w:hAnsi="Candara"/>
                <w:sz w:val="24"/>
                <w:szCs w:val="24"/>
              </w:rPr>
              <w:t>From CLPE: ‘This heartfelt and thought-provoking book was inspired by Oliver’s desire to make sense of the world for his son, but is also a gift to all children at this time... The words and pictures work together to help children to understand their place in the world and to move forward together in a positive and constructive way... The book provides a powerful vehicle for children to reflect on and make sense of the world we are all living in.</w:t>
            </w:r>
            <w:r w:rsidR="000E0AF7">
              <w:rPr>
                <w:rFonts w:ascii="Candara" w:hAnsi="Candara"/>
                <w:sz w:val="24"/>
                <w:szCs w:val="24"/>
              </w:rPr>
              <w:t>’</w:t>
            </w:r>
          </w:p>
        </w:tc>
      </w:tr>
      <w:tr w:rsidR="00B25A02" w:rsidRPr="00B25A02" w:rsidTr="00C246F1">
        <w:tc>
          <w:tcPr>
            <w:tcW w:w="1979" w:type="dxa"/>
            <w:shd w:val="clear" w:color="auto" w:fill="D5DCE4" w:themeFill="text2" w:themeFillTint="33"/>
          </w:tcPr>
          <w:p w:rsidR="00B25A02" w:rsidRPr="00B25A02" w:rsidRDefault="00B25A02" w:rsidP="000C2F6F">
            <w:pPr>
              <w:spacing w:before="120"/>
              <w:rPr>
                <w:rFonts w:ascii="Candara" w:hAnsi="Candara"/>
                <w:b/>
                <w:sz w:val="28"/>
                <w:szCs w:val="28"/>
              </w:rPr>
            </w:pPr>
            <w:r w:rsidRPr="00B25A02">
              <w:rPr>
                <w:rFonts w:ascii="Candara" w:hAnsi="Candara"/>
                <w:b/>
                <w:sz w:val="28"/>
                <w:szCs w:val="28"/>
              </w:rPr>
              <w:t xml:space="preserve">Provocation: </w:t>
            </w:r>
          </w:p>
          <w:p w:rsidR="00B25A02" w:rsidRPr="00B25A02" w:rsidRDefault="00B25A02" w:rsidP="00B25A02">
            <w:pPr>
              <w:rPr>
                <w:rFonts w:ascii="Candara" w:hAnsi="Candara"/>
                <w:b/>
                <w:sz w:val="28"/>
                <w:szCs w:val="28"/>
              </w:rPr>
            </w:pPr>
          </w:p>
          <w:p w:rsidR="00B25A02" w:rsidRPr="00B25A02" w:rsidRDefault="00B25A02" w:rsidP="00B25A02">
            <w:pPr>
              <w:rPr>
                <w:rFonts w:ascii="Candara" w:hAnsi="Candara"/>
                <w:b/>
                <w:sz w:val="28"/>
                <w:szCs w:val="28"/>
              </w:rPr>
            </w:pPr>
          </w:p>
        </w:tc>
        <w:tc>
          <w:tcPr>
            <w:tcW w:w="15168" w:type="dxa"/>
          </w:tcPr>
          <w:p w:rsidR="00B25A02" w:rsidRPr="00B25A02" w:rsidRDefault="00B25A02" w:rsidP="000C2F6F">
            <w:pPr>
              <w:spacing w:before="120"/>
              <w:rPr>
                <w:rFonts w:ascii="Candara" w:hAnsi="Candara"/>
                <w:sz w:val="24"/>
                <w:szCs w:val="24"/>
              </w:rPr>
            </w:pPr>
            <w:r w:rsidRPr="00B25A02">
              <w:rPr>
                <w:rFonts w:ascii="Candara" w:hAnsi="Candara"/>
                <w:sz w:val="24"/>
                <w:szCs w:val="24"/>
                <w:u w:val="single"/>
              </w:rPr>
              <w:t>Whole school:</w:t>
            </w:r>
            <w:r w:rsidRPr="00B25A02">
              <w:rPr>
                <w:rFonts w:ascii="Candara" w:hAnsi="Candara"/>
                <w:sz w:val="24"/>
                <w:szCs w:val="24"/>
              </w:rPr>
              <w:t xml:space="preserve"> </w:t>
            </w:r>
          </w:p>
          <w:p w:rsidR="00B25A02" w:rsidRPr="00B25A02" w:rsidRDefault="00B25A02" w:rsidP="00B25A02">
            <w:pPr>
              <w:rPr>
                <w:rFonts w:ascii="Candara" w:hAnsi="Candara"/>
                <w:sz w:val="24"/>
                <w:szCs w:val="24"/>
              </w:rPr>
            </w:pPr>
            <w:r w:rsidRPr="00B25A02">
              <w:rPr>
                <w:rFonts w:ascii="Candara" w:hAnsi="Candara"/>
                <w:sz w:val="24"/>
                <w:szCs w:val="24"/>
              </w:rPr>
              <w:t>Positive, welcoming, ‘HERE WE ARE’, entrance hall display with quotes from Oliver Jeffers’ book – a gentle provocation  linked to ‘wellbeing’:</w:t>
            </w:r>
          </w:p>
          <w:p w:rsidR="00B25A02" w:rsidRPr="00B25A02" w:rsidRDefault="00211B33" w:rsidP="00B25A02">
            <w:pPr>
              <w:numPr>
                <w:ilvl w:val="0"/>
                <w:numId w:val="9"/>
              </w:numPr>
              <w:contextualSpacing/>
              <w:textAlignment w:val="baseline"/>
              <w:rPr>
                <w:rFonts w:ascii="Candara" w:hAnsi="Candara" w:cs="Arial"/>
                <w:sz w:val="24"/>
                <w:szCs w:val="24"/>
                <w:shd w:val="clear" w:color="auto" w:fill="FFFFFF"/>
              </w:rPr>
            </w:pPr>
            <w:r>
              <w:rPr>
                <w:noProof/>
                <w:lang w:eastAsia="en-GB"/>
              </w:rPr>
              <w:drawing>
                <wp:anchor distT="0" distB="0" distL="114300" distR="114300" simplePos="0" relativeHeight="251699200" behindDoc="0" locked="0" layoutInCell="1" allowOverlap="1">
                  <wp:simplePos x="0" y="0"/>
                  <wp:positionH relativeFrom="column">
                    <wp:posOffset>8653780</wp:posOffset>
                  </wp:positionH>
                  <wp:positionV relativeFrom="paragraph">
                    <wp:posOffset>173990</wp:posOffset>
                  </wp:positionV>
                  <wp:extent cx="819150" cy="88582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r:link="rId11">
                            <a:extLst>
                              <a:ext uri="{28A0092B-C50C-407E-A947-70E740481C1C}">
                                <a14:useLocalDpi xmlns:a14="http://schemas.microsoft.com/office/drawing/2010/main" val="0"/>
                              </a:ext>
                            </a:extLst>
                          </a:blip>
                          <a:srcRect l="47500" t="1666" b="61250"/>
                          <a:stretch/>
                        </pic:blipFill>
                        <pic:spPr bwMode="auto">
                          <a:xfrm>
                            <a:off x="0" y="0"/>
                            <a:ext cx="81915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A02" w:rsidRPr="00B25A02">
              <w:rPr>
                <w:rFonts w:ascii="Candara" w:hAnsi="Candara" w:cs="Arial"/>
                <w:sz w:val="24"/>
                <w:szCs w:val="24"/>
                <w:shd w:val="clear" w:color="auto" w:fill="FFFFFF"/>
              </w:rPr>
              <w:t xml:space="preserve">Connect              </w:t>
            </w:r>
            <w:r w:rsidR="00B25A02" w:rsidRPr="00B25A02">
              <w:rPr>
                <w:rFonts w:ascii="Candara" w:hAnsi="Candara" w:cs="Arial"/>
                <w:i/>
                <w:color w:val="2F5496" w:themeColor="accent5" w:themeShade="BF"/>
                <w:sz w:val="24"/>
                <w:szCs w:val="24"/>
                <w:shd w:val="clear" w:color="auto" w:fill="FFFFFF"/>
              </w:rPr>
              <w:t>'You're never alone on earth'</w:t>
            </w:r>
          </w:p>
          <w:p w:rsidR="00B25A02" w:rsidRPr="00B25A02" w:rsidRDefault="00B25A02" w:rsidP="00B25A02">
            <w:pPr>
              <w:numPr>
                <w:ilvl w:val="0"/>
                <w:numId w:val="9"/>
              </w:numPr>
              <w:contextualSpacing/>
              <w:textAlignment w:val="baseline"/>
              <w:rPr>
                <w:rFonts w:ascii="Candara" w:hAnsi="Candara" w:cs="Arial"/>
                <w:sz w:val="24"/>
                <w:szCs w:val="24"/>
                <w:shd w:val="clear" w:color="auto" w:fill="FFFFFF"/>
              </w:rPr>
            </w:pPr>
            <w:r w:rsidRPr="00B25A02">
              <w:rPr>
                <w:rFonts w:ascii="Candara" w:hAnsi="Candara" w:cs="Arial"/>
                <w:sz w:val="24"/>
                <w:szCs w:val="24"/>
                <w:shd w:val="clear" w:color="auto" w:fill="FFFFFF"/>
              </w:rPr>
              <w:t xml:space="preserve">Be Active            </w:t>
            </w:r>
            <w:r w:rsidRPr="00B25A02">
              <w:rPr>
                <w:rFonts w:ascii="Candara" w:hAnsi="Candara" w:cs="Arial"/>
                <w:i/>
                <w:color w:val="2F5496" w:themeColor="accent5" w:themeShade="BF"/>
                <w:sz w:val="24"/>
                <w:szCs w:val="24"/>
                <w:shd w:val="clear" w:color="auto" w:fill="FFFFFF"/>
              </w:rPr>
              <w:t>'...when the sun is out, it is daytime, and we do stuff'</w:t>
            </w:r>
            <w:r w:rsidRPr="00B25A02">
              <w:rPr>
                <w:rFonts w:ascii="Candara" w:hAnsi="Candara" w:cs="Arial"/>
                <w:color w:val="2F5496" w:themeColor="accent5" w:themeShade="BF"/>
                <w:sz w:val="24"/>
                <w:szCs w:val="24"/>
                <w:shd w:val="clear" w:color="auto" w:fill="FFFFFF"/>
              </w:rPr>
              <w:t xml:space="preserve"> </w:t>
            </w:r>
            <w:r w:rsidRPr="00B25A02">
              <w:rPr>
                <w:rFonts w:ascii="Candara" w:hAnsi="Candara" w:cs="Arial"/>
                <w:sz w:val="24"/>
                <w:szCs w:val="24"/>
                <w:shd w:val="clear" w:color="auto" w:fill="FFFFFF"/>
              </w:rPr>
              <w:t>accompanied by an illustration of all kinds of activity</w:t>
            </w:r>
          </w:p>
          <w:p w:rsidR="00B25A02" w:rsidRPr="00B25A02" w:rsidRDefault="00B25A02" w:rsidP="00B25A02">
            <w:pPr>
              <w:numPr>
                <w:ilvl w:val="0"/>
                <w:numId w:val="9"/>
              </w:numPr>
              <w:contextualSpacing/>
              <w:textAlignment w:val="baseline"/>
              <w:rPr>
                <w:rFonts w:ascii="Candara" w:hAnsi="Candara" w:cs="Arial"/>
                <w:i/>
                <w:color w:val="2F5496" w:themeColor="accent5" w:themeShade="BF"/>
                <w:sz w:val="24"/>
                <w:szCs w:val="24"/>
                <w:shd w:val="clear" w:color="auto" w:fill="FFFFFF"/>
              </w:rPr>
            </w:pPr>
            <w:r w:rsidRPr="00B25A02">
              <w:rPr>
                <w:rFonts w:ascii="Candara" w:hAnsi="Candara" w:cs="Arial"/>
                <w:sz w:val="24"/>
                <w:szCs w:val="24"/>
                <w:shd w:val="clear" w:color="auto" w:fill="FFFFFF"/>
              </w:rPr>
              <w:t xml:space="preserve">Take Notice       </w:t>
            </w:r>
            <w:r w:rsidRPr="00B25A02">
              <w:rPr>
                <w:rFonts w:ascii="Candara" w:hAnsi="Candara" w:cs="Arial"/>
                <w:i/>
                <w:color w:val="2F5496" w:themeColor="accent5" w:themeShade="BF"/>
                <w:sz w:val="24"/>
                <w:szCs w:val="24"/>
                <w:shd w:val="clear" w:color="auto" w:fill="FFFFFF"/>
              </w:rPr>
              <w:t>'There is so much to see and do here on Earth...'</w:t>
            </w:r>
          </w:p>
          <w:p w:rsidR="00B25A02" w:rsidRPr="00B25A02" w:rsidRDefault="00B25A02" w:rsidP="00B25A02">
            <w:pPr>
              <w:numPr>
                <w:ilvl w:val="0"/>
                <w:numId w:val="9"/>
              </w:numPr>
              <w:contextualSpacing/>
              <w:textAlignment w:val="baseline"/>
              <w:rPr>
                <w:rFonts w:ascii="Candara" w:hAnsi="Candara" w:cs="Arial"/>
                <w:sz w:val="24"/>
                <w:szCs w:val="24"/>
                <w:shd w:val="clear" w:color="auto" w:fill="FFFFFF"/>
              </w:rPr>
            </w:pPr>
            <w:r w:rsidRPr="00B25A02">
              <w:rPr>
                <w:rFonts w:ascii="Candara" w:hAnsi="Candara" w:cs="Arial"/>
                <w:sz w:val="24"/>
                <w:szCs w:val="24"/>
                <w:shd w:val="clear" w:color="auto" w:fill="FFFFFF"/>
              </w:rPr>
              <w:t>Learn                   The whole book is about learning new things</w:t>
            </w:r>
          </w:p>
          <w:p w:rsidR="00B25A02" w:rsidRPr="00B25A02" w:rsidRDefault="00B25A02" w:rsidP="00B25A02">
            <w:pPr>
              <w:numPr>
                <w:ilvl w:val="0"/>
                <w:numId w:val="9"/>
              </w:numPr>
              <w:contextualSpacing/>
              <w:rPr>
                <w:rFonts w:ascii="Candara" w:hAnsi="Candara"/>
                <w:sz w:val="24"/>
                <w:szCs w:val="24"/>
              </w:rPr>
            </w:pPr>
            <w:r w:rsidRPr="00B25A02">
              <w:rPr>
                <w:rFonts w:ascii="Candara" w:hAnsi="Candara" w:cs="Arial"/>
                <w:sz w:val="24"/>
                <w:szCs w:val="24"/>
                <w:shd w:val="clear" w:color="auto" w:fill="FFFFFF"/>
              </w:rPr>
              <w:t xml:space="preserve">Give                     </w:t>
            </w:r>
            <w:r w:rsidRPr="00B25A02">
              <w:rPr>
                <w:rFonts w:ascii="Candara" w:hAnsi="Candara" w:cs="Arial"/>
                <w:i/>
                <w:color w:val="2F5496" w:themeColor="accent5" w:themeShade="BF"/>
                <w:sz w:val="24"/>
                <w:szCs w:val="24"/>
                <w:shd w:val="clear" w:color="auto" w:fill="FFFFFF"/>
              </w:rPr>
              <w:t>'just remember to leave notes for everyone else.'</w:t>
            </w:r>
            <w:r w:rsidR="00211B33">
              <w:rPr>
                <w:noProof/>
                <w:lang w:eastAsia="en-GB"/>
              </w:rPr>
              <w:t xml:space="preserve"> </w:t>
            </w:r>
          </w:p>
          <w:p w:rsidR="00B25A02" w:rsidRPr="00B25A02" w:rsidRDefault="00B25A02" w:rsidP="000C2F6F">
            <w:pPr>
              <w:spacing w:after="120"/>
              <w:rPr>
                <w:rFonts w:ascii="Candara" w:hAnsi="Candara"/>
                <w:sz w:val="24"/>
                <w:szCs w:val="24"/>
              </w:rPr>
            </w:pPr>
            <w:r w:rsidRPr="00B25A02">
              <w:rPr>
                <w:rFonts w:ascii="Candara" w:hAnsi="Candara"/>
                <w:sz w:val="24"/>
                <w:szCs w:val="24"/>
              </w:rPr>
              <w:t xml:space="preserve">I wonder if </w:t>
            </w:r>
            <w:r w:rsidR="00F325A1">
              <w:rPr>
                <w:rFonts w:ascii="Candara" w:hAnsi="Candara"/>
                <w:sz w:val="24"/>
                <w:szCs w:val="24"/>
              </w:rPr>
              <w:t>each child</w:t>
            </w:r>
            <w:r w:rsidRPr="00B25A02">
              <w:rPr>
                <w:rFonts w:ascii="Candara" w:hAnsi="Candara"/>
                <w:sz w:val="24"/>
                <w:szCs w:val="24"/>
              </w:rPr>
              <w:t xml:space="preserve"> could be given a ‘Here We Are’ gift – perhaps a river-washed pebble to keep</w:t>
            </w:r>
            <w:r w:rsidR="000E0AF7">
              <w:rPr>
                <w:rFonts w:ascii="Candara" w:hAnsi="Candara"/>
                <w:sz w:val="24"/>
                <w:szCs w:val="24"/>
              </w:rPr>
              <w:t>, or a Planet Earth bookmark</w:t>
            </w:r>
            <w:r w:rsidRPr="00B25A02">
              <w:rPr>
                <w:rFonts w:ascii="Candara" w:hAnsi="Candara"/>
                <w:sz w:val="24"/>
                <w:szCs w:val="24"/>
              </w:rPr>
              <w:t xml:space="preserve">. </w:t>
            </w:r>
          </w:p>
        </w:tc>
      </w:tr>
      <w:tr w:rsidR="00B25A02" w:rsidRPr="00B25A02" w:rsidTr="00C246F1">
        <w:tc>
          <w:tcPr>
            <w:tcW w:w="1979" w:type="dxa"/>
            <w:shd w:val="clear" w:color="auto" w:fill="D5DCE4" w:themeFill="text2" w:themeFillTint="33"/>
          </w:tcPr>
          <w:p w:rsidR="00B25A02" w:rsidRPr="00B25A02" w:rsidRDefault="00B25A02" w:rsidP="000C2F6F">
            <w:pPr>
              <w:spacing w:before="120"/>
              <w:rPr>
                <w:rFonts w:ascii="Candara" w:hAnsi="Candara"/>
                <w:b/>
                <w:sz w:val="28"/>
                <w:szCs w:val="28"/>
              </w:rPr>
            </w:pPr>
            <w:r w:rsidRPr="00B25A02">
              <w:rPr>
                <w:rFonts w:ascii="Candara" w:hAnsi="Candara"/>
                <w:b/>
                <w:sz w:val="28"/>
                <w:szCs w:val="28"/>
              </w:rPr>
              <w:t>Outcome:</w:t>
            </w:r>
          </w:p>
          <w:p w:rsidR="00B25A02" w:rsidRPr="00B25A02" w:rsidRDefault="00B25A02" w:rsidP="00B25A02">
            <w:pPr>
              <w:jc w:val="center"/>
              <w:rPr>
                <w:rFonts w:ascii="Candara" w:hAnsi="Candara"/>
                <w:b/>
                <w:sz w:val="28"/>
                <w:szCs w:val="28"/>
              </w:rPr>
            </w:pPr>
          </w:p>
          <w:p w:rsidR="00B25A02" w:rsidRPr="00B25A02" w:rsidRDefault="00B25A02" w:rsidP="00B25A02">
            <w:pPr>
              <w:jc w:val="center"/>
              <w:rPr>
                <w:rFonts w:ascii="Candara" w:hAnsi="Candara"/>
                <w:b/>
                <w:sz w:val="28"/>
                <w:szCs w:val="28"/>
              </w:rPr>
            </w:pPr>
          </w:p>
          <w:p w:rsidR="00B25A02" w:rsidRPr="00B25A02" w:rsidRDefault="00B25A02" w:rsidP="00B25A02">
            <w:pPr>
              <w:jc w:val="center"/>
              <w:rPr>
                <w:rFonts w:ascii="Candara" w:hAnsi="Candara"/>
                <w:b/>
                <w:sz w:val="28"/>
                <w:szCs w:val="28"/>
              </w:rPr>
            </w:pPr>
          </w:p>
          <w:p w:rsidR="00B25A02" w:rsidRPr="00B25A02" w:rsidRDefault="00B25A02" w:rsidP="00B25A02">
            <w:pPr>
              <w:jc w:val="center"/>
              <w:rPr>
                <w:rFonts w:ascii="Candara" w:hAnsi="Candara"/>
                <w:b/>
                <w:sz w:val="28"/>
                <w:szCs w:val="28"/>
              </w:rPr>
            </w:pPr>
          </w:p>
          <w:p w:rsidR="00B25A02" w:rsidRPr="00B25A02" w:rsidRDefault="00B25A02" w:rsidP="00B25A02">
            <w:pPr>
              <w:rPr>
                <w:rFonts w:ascii="Candara" w:hAnsi="Candara"/>
                <w:b/>
                <w:sz w:val="28"/>
                <w:szCs w:val="28"/>
              </w:rPr>
            </w:pPr>
          </w:p>
        </w:tc>
        <w:tc>
          <w:tcPr>
            <w:tcW w:w="15168" w:type="dxa"/>
          </w:tcPr>
          <w:p w:rsidR="00B25A02" w:rsidRPr="00B25A02" w:rsidRDefault="00B25A02" w:rsidP="000C2F6F">
            <w:pPr>
              <w:spacing w:before="120"/>
              <w:rPr>
                <w:rFonts w:ascii="Candara" w:hAnsi="Candara"/>
                <w:sz w:val="24"/>
                <w:szCs w:val="24"/>
              </w:rPr>
            </w:pPr>
            <w:r w:rsidRPr="00B25A02">
              <w:rPr>
                <w:rFonts w:ascii="Candara" w:hAnsi="Candara"/>
                <w:noProof/>
                <w:sz w:val="24"/>
                <w:szCs w:val="24"/>
                <w:lang w:eastAsia="en-GB"/>
              </w:rPr>
              <w:drawing>
                <wp:anchor distT="0" distB="0" distL="114300" distR="114300" simplePos="0" relativeHeight="251666432" behindDoc="0" locked="0" layoutInCell="1" allowOverlap="1" wp14:anchorId="6F977E05" wp14:editId="21CA79BC">
                  <wp:simplePos x="0" y="0"/>
                  <wp:positionH relativeFrom="column">
                    <wp:posOffset>7620</wp:posOffset>
                  </wp:positionH>
                  <wp:positionV relativeFrom="paragraph">
                    <wp:posOffset>97790</wp:posOffset>
                  </wp:positionV>
                  <wp:extent cx="1439545" cy="771525"/>
                  <wp:effectExtent l="0" t="0" r="8255" b="9525"/>
                  <wp:wrapSquare wrapText="bothSides"/>
                  <wp:docPr id="228" name="Picture 228" descr="The Notes We Leave Behind — Kurt Wo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tes We Leave Behind — Kurt Woott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A02">
              <w:rPr>
                <w:rFonts w:ascii="Candara" w:hAnsi="Candara"/>
                <w:sz w:val="24"/>
                <w:szCs w:val="24"/>
              </w:rPr>
              <w:t xml:space="preserve">The CLPE sequence builds towards a </w:t>
            </w:r>
            <w:r w:rsidRPr="00B25A02">
              <w:rPr>
                <w:rFonts w:ascii="Candara" w:hAnsi="Candara"/>
                <w:sz w:val="24"/>
                <w:szCs w:val="24"/>
                <w:u w:val="single"/>
              </w:rPr>
              <w:t xml:space="preserve">Whole School </w:t>
            </w:r>
            <w:r w:rsidRPr="00B25A02">
              <w:rPr>
                <w:rFonts w:ascii="Candara" w:hAnsi="Candara"/>
                <w:sz w:val="24"/>
                <w:szCs w:val="24"/>
              </w:rPr>
              <w:t>task for the children to use the reflections that they have made about our world - and the knowledge they have gained – to write their own notes for living on Planet Earth. This could be in the form of a poem, a letter, a poster, a guide, a leaflet... instead of/as well as the CLPE suggestions of Postcards [EYFS and KS1] and Notes [KS2].</w:t>
            </w:r>
          </w:p>
          <w:p w:rsidR="00B25A02" w:rsidRPr="00B25A02" w:rsidRDefault="00B25A02" w:rsidP="00B25A02">
            <w:pPr>
              <w:rPr>
                <w:rFonts w:ascii="Candara" w:hAnsi="Candara"/>
                <w:sz w:val="4"/>
                <w:szCs w:val="24"/>
              </w:rPr>
            </w:pPr>
          </w:p>
          <w:p w:rsidR="00E12ADD" w:rsidRDefault="00E12ADD" w:rsidP="00B25A02">
            <w:pPr>
              <w:shd w:val="clear" w:color="auto" w:fill="FFFFFF"/>
              <w:jc w:val="center"/>
              <w:rPr>
                <w:rFonts w:ascii="Candara" w:eastAsia="Times New Roman" w:hAnsi="Candara" w:cs="Times New Roman"/>
                <w:i/>
                <w:iCs/>
                <w:color w:val="2F5496" w:themeColor="accent5" w:themeShade="BF"/>
                <w:sz w:val="24"/>
                <w:szCs w:val="24"/>
                <w:lang w:eastAsia="en-GB"/>
              </w:rPr>
            </w:pPr>
          </w:p>
          <w:p w:rsidR="00B25A02" w:rsidRPr="00B25A02" w:rsidRDefault="00E12ADD" w:rsidP="00B25A02">
            <w:pPr>
              <w:shd w:val="clear" w:color="auto" w:fill="FFFFFF"/>
              <w:jc w:val="center"/>
              <w:rPr>
                <w:rFonts w:ascii="Candara" w:eastAsia="Times New Roman" w:hAnsi="Candara" w:cs="Times New Roman"/>
                <w:i/>
                <w:iCs/>
                <w:color w:val="2F5496" w:themeColor="accent5" w:themeShade="BF"/>
                <w:sz w:val="24"/>
                <w:szCs w:val="24"/>
                <w:lang w:eastAsia="en-GB"/>
              </w:rPr>
            </w:pPr>
            <w:r>
              <w:rPr>
                <w:rFonts w:ascii="Candara" w:eastAsia="Times New Roman" w:hAnsi="Candara" w:cs="Times New Roman"/>
                <w:i/>
                <w:iCs/>
                <w:color w:val="2F5496" w:themeColor="accent5" w:themeShade="BF"/>
                <w:sz w:val="24"/>
                <w:szCs w:val="24"/>
                <w:lang w:eastAsia="en-GB"/>
              </w:rPr>
              <w:t>‘</w:t>
            </w:r>
            <w:r w:rsidR="00B25A02" w:rsidRPr="00B25A02">
              <w:rPr>
                <w:rFonts w:ascii="Candara" w:eastAsia="Times New Roman" w:hAnsi="Candara" w:cs="Times New Roman"/>
                <w:i/>
                <w:iCs/>
                <w:color w:val="2F5496" w:themeColor="accent5" w:themeShade="BF"/>
                <w:sz w:val="24"/>
                <w:szCs w:val="24"/>
                <w:lang w:eastAsia="en-GB"/>
              </w:rPr>
              <w:t>Though we have come a long way, we haven’t quite worked everything out, so there is plenty left for you to do.</w:t>
            </w:r>
          </w:p>
          <w:p w:rsidR="00B25A02" w:rsidRDefault="00B25A02" w:rsidP="00D7141D">
            <w:pPr>
              <w:shd w:val="clear" w:color="auto" w:fill="FFFFFF"/>
              <w:jc w:val="center"/>
              <w:rPr>
                <w:rFonts w:ascii="Candara" w:eastAsia="Times New Roman" w:hAnsi="Candara" w:cs="Times New Roman"/>
                <w:i/>
                <w:iCs/>
                <w:color w:val="2F5496" w:themeColor="accent5" w:themeShade="BF"/>
                <w:sz w:val="24"/>
                <w:szCs w:val="24"/>
                <w:lang w:eastAsia="en-GB"/>
              </w:rPr>
            </w:pPr>
            <w:r w:rsidRPr="00B25A02">
              <w:rPr>
                <w:rFonts w:ascii="Candara" w:eastAsia="Times New Roman" w:hAnsi="Candara" w:cs="Times New Roman"/>
                <w:i/>
                <w:iCs/>
                <w:color w:val="2F5496" w:themeColor="accent5" w:themeShade="BF"/>
                <w:sz w:val="24"/>
                <w:szCs w:val="24"/>
                <w:lang w:eastAsia="en-GB"/>
              </w:rPr>
              <w:t>You will figure lots of things out for yourself. Just remember to leave notes for everyone else.</w:t>
            </w:r>
            <w:r w:rsidR="00E12ADD">
              <w:rPr>
                <w:rFonts w:ascii="Candara" w:eastAsia="Times New Roman" w:hAnsi="Candara" w:cs="Times New Roman"/>
                <w:i/>
                <w:iCs/>
                <w:color w:val="2F5496" w:themeColor="accent5" w:themeShade="BF"/>
                <w:sz w:val="24"/>
                <w:szCs w:val="24"/>
                <w:lang w:eastAsia="en-GB"/>
              </w:rPr>
              <w:t>’ Oliver Jeffers.</w:t>
            </w:r>
          </w:p>
          <w:p w:rsidR="00E12ADD" w:rsidRPr="00B25A02" w:rsidRDefault="00E12ADD" w:rsidP="00D7141D">
            <w:pPr>
              <w:shd w:val="clear" w:color="auto" w:fill="FFFFFF"/>
              <w:jc w:val="center"/>
              <w:rPr>
                <w:rFonts w:ascii="Candara" w:eastAsia="Times New Roman" w:hAnsi="Candara" w:cs="Times New Roman"/>
                <w:i/>
                <w:iCs/>
                <w:color w:val="2F5496" w:themeColor="accent5" w:themeShade="BF"/>
                <w:sz w:val="24"/>
                <w:szCs w:val="24"/>
                <w:lang w:eastAsia="en-GB"/>
              </w:rPr>
            </w:pPr>
          </w:p>
          <w:p w:rsidR="000E0AF7" w:rsidRDefault="000E0AF7" w:rsidP="00B25A02">
            <w:pPr>
              <w:rPr>
                <w:rFonts w:ascii="Candara" w:hAnsi="Candara"/>
                <w:sz w:val="24"/>
                <w:szCs w:val="24"/>
                <w:u w:val="single"/>
              </w:rPr>
            </w:pPr>
            <w:r w:rsidRPr="00774413">
              <w:rPr>
                <w:rFonts w:ascii="Candara" w:hAnsi="Candara"/>
                <w:sz w:val="24"/>
              </w:rPr>
              <w:t xml:space="preserve">All children in the school will be invited to create their own map </w:t>
            </w:r>
            <w:r>
              <w:rPr>
                <w:rFonts w:ascii="Candara" w:hAnsi="Candara"/>
                <w:sz w:val="24"/>
              </w:rPr>
              <w:t>of our locality as part of t</w:t>
            </w:r>
            <w:r w:rsidRPr="000E0AF7">
              <w:rPr>
                <w:rFonts w:ascii="Candara" w:hAnsi="Candara"/>
                <w:sz w:val="24"/>
                <w:szCs w:val="24"/>
              </w:rPr>
              <w:t>he outcome for this Geography-led Enquiry Journey.</w:t>
            </w:r>
            <w:r>
              <w:rPr>
                <w:rFonts w:ascii="Candara" w:hAnsi="Candara"/>
                <w:sz w:val="24"/>
                <w:szCs w:val="24"/>
              </w:rPr>
              <w:t xml:space="preserve"> The planning document for each age group details additional outcomes. </w:t>
            </w:r>
          </w:p>
          <w:p w:rsidR="00B25A02" w:rsidRPr="00B25A02" w:rsidRDefault="00B25A02" w:rsidP="00B25A02">
            <w:pPr>
              <w:rPr>
                <w:rFonts w:ascii="Candara" w:hAnsi="Candara"/>
                <w:sz w:val="24"/>
                <w:szCs w:val="24"/>
                <w:u w:val="single"/>
              </w:rPr>
            </w:pPr>
            <w:r w:rsidRPr="00B25A02">
              <w:rPr>
                <w:rFonts w:ascii="Candara" w:hAnsi="Candara"/>
                <w:sz w:val="24"/>
                <w:szCs w:val="24"/>
                <w:u w:val="single"/>
              </w:rPr>
              <w:t xml:space="preserve">Conclusion/Celebration: </w:t>
            </w:r>
          </w:p>
          <w:p w:rsidR="00B25A02" w:rsidRPr="00B25A02" w:rsidRDefault="000E0AF7" w:rsidP="00E967AC">
            <w:pPr>
              <w:rPr>
                <w:rFonts w:ascii="Candara" w:hAnsi="Candara"/>
                <w:sz w:val="24"/>
                <w:szCs w:val="24"/>
              </w:rPr>
            </w:pPr>
            <w:r>
              <w:rPr>
                <w:rFonts w:ascii="Candara" w:hAnsi="Candara"/>
                <w:sz w:val="24"/>
                <w:szCs w:val="24"/>
              </w:rPr>
              <w:t>Due to Covid-19 restrictions, opportunities to share learning are restricted. Perhaps a</w:t>
            </w:r>
            <w:r w:rsidR="00B25A02" w:rsidRPr="00B25A02">
              <w:rPr>
                <w:rFonts w:ascii="Candara" w:hAnsi="Candara"/>
                <w:sz w:val="24"/>
                <w:szCs w:val="24"/>
              </w:rPr>
              <w:t xml:space="preserve"> display in the entrance hall</w:t>
            </w:r>
            <w:r>
              <w:rPr>
                <w:rFonts w:ascii="Candara" w:hAnsi="Candara"/>
                <w:sz w:val="24"/>
                <w:szCs w:val="24"/>
              </w:rPr>
              <w:t xml:space="preserve"> could </w:t>
            </w:r>
            <w:r w:rsidR="00E967AC">
              <w:rPr>
                <w:rFonts w:ascii="Candara" w:hAnsi="Candara"/>
                <w:sz w:val="24"/>
                <w:szCs w:val="24"/>
              </w:rPr>
              <w:t>include learning from all classes</w:t>
            </w:r>
            <w:r>
              <w:rPr>
                <w:rFonts w:ascii="Candara" w:hAnsi="Candara"/>
                <w:sz w:val="24"/>
                <w:szCs w:val="24"/>
              </w:rPr>
              <w:t xml:space="preserve">, or </w:t>
            </w:r>
            <w:r w:rsidR="00E967AC">
              <w:rPr>
                <w:rFonts w:ascii="Candara" w:hAnsi="Candara"/>
                <w:sz w:val="24"/>
                <w:szCs w:val="24"/>
              </w:rPr>
              <w:t xml:space="preserve">photographs, writing, field sketches and maps could be </w:t>
            </w:r>
            <w:r>
              <w:rPr>
                <w:rFonts w:ascii="Candara" w:hAnsi="Candara"/>
                <w:sz w:val="24"/>
                <w:szCs w:val="24"/>
              </w:rPr>
              <w:t>compil</w:t>
            </w:r>
            <w:r w:rsidR="00E967AC">
              <w:rPr>
                <w:rFonts w:ascii="Candara" w:hAnsi="Candara"/>
                <w:sz w:val="24"/>
                <w:szCs w:val="24"/>
              </w:rPr>
              <w:t>ed as</w:t>
            </w:r>
            <w:r>
              <w:rPr>
                <w:rFonts w:ascii="Candara" w:hAnsi="Candara"/>
                <w:sz w:val="24"/>
                <w:szCs w:val="24"/>
              </w:rPr>
              <w:t xml:space="preserve"> a</w:t>
            </w:r>
            <w:r w:rsidR="00B25A02" w:rsidRPr="00B25A02">
              <w:rPr>
                <w:rFonts w:ascii="Candara" w:hAnsi="Candara"/>
                <w:sz w:val="24"/>
                <w:szCs w:val="24"/>
              </w:rPr>
              <w:t xml:space="preserve"> whole school anthology</w:t>
            </w:r>
            <w:r w:rsidR="00E967AC">
              <w:rPr>
                <w:rFonts w:ascii="Candara" w:hAnsi="Candara"/>
                <w:sz w:val="24"/>
                <w:szCs w:val="24"/>
              </w:rPr>
              <w:t xml:space="preserve">. </w:t>
            </w:r>
            <w:r>
              <w:rPr>
                <w:rFonts w:ascii="Candara" w:hAnsi="Candara"/>
                <w:sz w:val="24"/>
                <w:szCs w:val="24"/>
              </w:rPr>
              <w:t xml:space="preserve"> </w:t>
            </w:r>
          </w:p>
        </w:tc>
      </w:tr>
    </w:tbl>
    <w:p w:rsidR="00E967AC" w:rsidRDefault="00E967AC">
      <w:bookmarkStart w:id="0" w:name="_GoBack"/>
      <w:bookmarkEnd w:id="0"/>
    </w:p>
    <w:tbl>
      <w:tblPr>
        <w:tblStyle w:val="TableGrid"/>
        <w:tblW w:w="0" w:type="auto"/>
        <w:tblLook w:val="04A0" w:firstRow="1" w:lastRow="0" w:firstColumn="1" w:lastColumn="0" w:noHBand="0" w:noVBand="1"/>
      </w:tblPr>
      <w:tblGrid>
        <w:gridCol w:w="3440"/>
        <w:gridCol w:w="3441"/>
        <w:gridCol w:w="3441"/>
        <w:gridCol w:w="3441"/>
        <w:gridCol w:w="3441"/>
      </w:tblGrid>
      <w:tr w:rsidR="00E967AC" w:rsidTr="00A439AD">
        <w:tc>
          <w:tcPr>
            <w:tcW w:w="17204" w:type="dxa"/>
            <w:gridSpan w:val="5"/>
            <w:shd w:val="clear" w:color="auto" w:fill="1F3864" w:themeFill="accent5" w:themeFillShade="80"/>
          </w:tcPr>
          <w:p w:rsidR="00E967AC" w:rsidRPr="00A439AD" w:rsidRDefault="00E967AC" w:rsidP="003F5200">
            <w:pPr>
              <w:spacing w:before="120" w:after="120"/>
              <w:rPr>
                <w:rFonts w:ascii="Candara" w:hAnsi="Candara"/>
              </w:rPr>
            </w:pPr>
            <w:r w:rsidRPr="00A439AD">
              <w:rPr>
                <w:rFonts w:ascii="Candara" w:hAnsi="Candara"/>
                <w:sz w:val="32"/>
              </w:rPr>
              <w:t>The Copley Curriculum Enquiry Journey</w:t>
            </w:r>
            <w:r w:rsidR="007D3EEC">
              <w:rPr>
                <w:rFonts w:ascii="Candara" w:hAnsi="Candara"/>
                <w:sz w:val="32"/>
              </w:rPr>
              <w:t>: a brief guide</w:t>
            </w:r>
            <w:r w:rsidR="00E12ADD">
              <w:rPr>
                <w:rFonts w:ascii="Candara" w:hAnsi="Candara"/>
                <w:sz w:val="32"/>
              </w:rPr>
              <w:t>.</w:t>
            </w:r>
          </w:p>
        </w:tc>
      </w:tr>
      <w:tr w:rsidR="00E967AC" w:rsidTr="00EB17E1">
        <w:tc>
          <w:tcPr>
            <w:tcW w:w="3440" w:type="dxa"/>
            <w:shd w:val="clear" w:color="auto" w:fill="4472C4" w:themeFill="accent5"/>
            <w:vAlign w:val="center"/>
          </w:tcPr>
          <w:p w:rsidR="00E967AC" w:rsidRPr="00EB17E1" w:rsidRDefault="00A439AD" w:rsidP="007D3EEC">
            <w:pPr>
              <w:jc w:val="center"/>
              <w:rPr>
                <w:rFonts w:ascii="Candara" w:hAnsi="Candara"/>
                <w:b/>
                <w:color w:val="FFFFFF" w:themeColor="background1"/>
                <w:sz w:val="28"/>
              </w:rPr>
            </w:pPr>
            <w:r w:rsidRPr="00EB17E1">
              <w:rPr>
                <w:rFonts w:ascii="Candara" w:hAnsi="Candara"/>
                <w:b/>
                <w:color w:val="FFFFFF" w:themeColor="background1"/>
                <w:sz w:val="28"/>
              </w:rPr>
              <w:t>Activate Curiosity</w:t>
            </w:r>
          </w:p>
        </w:tc>
        <w:tc>
          <w:tcPr>
            <w:tcW w:w="3441" w:type="dxa"/>
            <w:shd w:val="clear" w:color="auto" w:fill="9999FF"/>
            <w:vAlign w:val="center"/>
          </w:tcPr>
          <w:p w:rsidR="00E967AC" w:rsidRPr="00E12ADD" w:rsidRDefault="00A439AD" w:rsidP="007D3EEC">
            <w:pPr>
              <w:jc w:val="center"/>
              <w:rPr>
                <w:rFonts w:ascii="Candara" w:hAnsi="Candara"/>
                <w:b/>
                <w:sz w:val="28"/>
              </w:rPr>
            </w:pPr>
            <w:r w:rsidRPr="00E12ADD">
              <w:rPr>
                <w:rFonts w:ascii="Candara" w:hAnsi="Candara"/>
                <w:b/>
                <w:sz w:val="28"/>
              </w:rPr>
              <w:t>Discuss, Discover, Decide</w:t>
            </w:r>
          </w:p>
        </w:tc>
        <w:tc>
          <w:tcPr>
            <w:tcW w:w="3441" w:type="dxa"/>
            <w:shd w:val="clear" w:color="auto" w:fill="33CCCC"/>
            <w:vAlign w:val="center"/>
          </w:tcPr>
          <w:p w:rsidR="00E967AC" w:rsidRPr="00E12ADD" w:rsidRDefault="00A439AD" w:rsidP="007D3EEC">
            <w:pPr>
              <w:jc w:val="center"/>
              <w:rPr>
                <w:rFonts w:ascii="Candara" w:hAnsi="Candara"/>
                <w:b/>
                <w:sz w:val="28"/>
              </w:rPr>
            </w:pPr>
            <w:r w:rsidRPr="00E12ADD">
              <w:rPr>
                <w:rFonts w:ascii="Candara" w:hAnsi="Candara"/>
                <w:b/>
                <w:sz w:val="28"/>
              </w:rPr>
              <w:t>Let’s Do It!</w:t>
            </w:r>
          </w:p>
        </w:tc>
        <w:tc>
          <w:tcPr>
            <w:tcW w:w="3441" w:type="dxa"/>
            <w:shd w:val="clear" w:color="auto" w:fill="FFB84F"/>
            <w:vAlign w:val="center"/>
          </w:tcPr>
          <w:p w:rsidR="00E967AC" w:rsidRPr="00E12ADD" w:rsidRDefault="00A439AD" w:rsidP="007D3EEC">
            <w:pPr>
              <w:jc w:val="center"/>
              <w:rPr>
                <w:rFonts w:ascii="Candara" w:hAnsi="Candara"/>
                <w:b/>
                <w:sz w:val="28"/>
              </w:rPr>
            </w:pPr>
            <w:r w:rsidRPr="00E12ADD">
              <w:rPr>
                <w:rFonts w:ascii="Candara" w:hAnsi="Candara"/>
                <w:b/>
                <w:sz w:val="28"/>
              </w:rPr>
              <w:t>Dig Deeper</w:t>
            </w:r>
          </w:p>
        </w:tc>
        <w:tc>
          <w:tcPr>
            <w:tcW w:w="3441" w:type="dxa"/>
            <w:shd w:val="clear" w:color="auto" w:fill="C00000"/>
          </w:tcPr>
          <w:p w:rsidR="00A439AD" w:rsidRPr="00E12ADD" w:rsidRDefault="00A439AD" w:rsidP="00A439AD">
            <w:pPr>
              <w:jc w:val="center"/>
              <w:rPr>
                <w:rFonts w:ascii="Candara" w:hAnsi="Candara"/>
                <w:b/>
                <w:sz w:val="28"/>
              </w:rPr>
            </w:pPr>
            <w:r w:rsidRPr="00E12ADD">
              <w:rPr>
                <w:rFonts w:ascii="Candara" w:hAnsi="Candara"/>
                <w:b/>
                <w:sz w:val="28"/>
              </w:rPr>
              <w:t xml:space="preserve">Share, Celebrate </w:t>
            </w:r>
          </w:p>
          <w:p w:rsidR="00E967AC" w:rsidRPr="00E12ADD" w:rsidRDefault="00A439AD" w:rsidP="00A439AD">
            <w:pPr>
              <w:jc w:val="center"/>
              <w:rPr>
                <w:rFonts w:ascii="Candara" w:hAnsi="Candara"/>
                <w:b/>
                <w:sz w:val="28"/>
              </w:rPr>
            </w:pPr>
            <w:r w:rsidRPr="00E12ADD">
              <w:rPr>
                <w:rFonts w:ascii="Candara" w:hAnsi="Candara"/>
                <w:b/>
                <w:sz w:val="28"/>
              </w:rPr>
              <w:t>and Reflect</w:t>
            </w:r>
          </w:p>
        </w:tc>
      </w:tr>
      <w:tr w:rsidR="00E967AC" w:rsidTr="00E967AC">
        <w:tc>
          <w:tcPr>
            <w:tcW w:w="3440" w:type="dxa"/>
          </w:tcPr>
          <w:p w:rsidR="00E967AC" w:rsidRPr="00E12ADD" w:rsidRDefault="00A439AD">
            <w:pPr>
              <w:rPr>
                <w:rFonts w:ascii="Candara" w:hAnsi="Candara"/>
                <w:sz w:val="24"/>
                <w:szCs w:val="28"/>
              </w:rPr>
            </w:pPr>
            <w:r w:rsidRPr="00E12ADD">
              <w:rPr>
                <w:rFonts w:ascii="Candara" w:hAnsi="Candara"/>
                <w:sz w:val="24"/>
                <w:szCs w:val="28"/>
              </w:rPr>
              <w:t>Provoke the children into thinking and wondering.</w:t>
            </w:r>
          </w:p>
          <w:p w:rsidR="007D3EEC" w:rsidRPr="00E12ADD" w:rsidRDefault="007D3EEC">
            <w:pPr>
              <w:rPr>
                <w:rFonts w:ascii="Candara" w:hAnsi="Candara"/>
                <w:sz w:val="24"/>
                <w:szCs w:val="28"/>
              </w:rPr>
            </w:pPr>
          </w:p>
          <w:p w:rsidR="00A439AD" w:rsidRPr="00E12ADD" w:rsidRDefault="00A439AD" w:rsidP="00735A75">
            <w:pPr>
              <w:rPr>
                <w:sz w:val="24"/>
              </w:rPr>
            </w:pPr>
            <w:r w:rsidRPr="00E12ADD">
              <w:rPr>
                <w:rFonts w:ascii="Candara" w:hAnsi="Candara"/>
                <w:sz w:val="24"/>
                <w:szCs w:val="28"/>
              </w:rPr>
              <w:t xml:space="preserve">Encourage the children to ‘Be excited’ as they </w:t>
            </w:r>
            <w:r w:rsidR="00735A75" w:rsidRPr="00E12ADD">
              <w:rPr>
                <w:rFonts w:ascii="Candara" w:hAnsi="Candara"/>
                <w:sz w:val="24"/>
              </w:rPr>
              <w:t>talk, listen [to each other], think, ask questions, wonder, suggest...</w:t>
            </w:r>
          </w:p>
        </w:tc>
        <w:tc>
          <w:tcPr>
            <w:tcW w:w="3441" w:type="dxa"/>
          </w:tcPr>
          <w:p w:rsidR="00735A75" w:rsidRPr="00E12ADD" w:rsidRDefault="00735A75" w:rsidP="00735A75">
            <w:pPr>
              <w:rPr>
                <w:rFonts w:ascii="Candara" w:hAnsi="Candara"/>
                <w:sz w:val="24"/>
              </w:rPr>
            </w:pPr>
            <w:r w:rsidRPr="00E12ADD">
              <w:rPr>
                <w:rFonts w:ascii="Candara" w:hAnsi="Candara"/>
                <w:sz w:val="24"/>
              </w:rPr>
              <w:t>Share anecdotes and engage in relevant discussion; make connections [home, locality, news stories, previous learning, previous experiences...], and raise questions.</w:t>
            </w:r>
          </w:p>
          <w:p w:rsidR="007D3EEC" w:rsidRPr="00E12ADD" w:rsidRDefault="007D3EEC" w:rsidP="00735A75">
            <w:pPr>
              <w:rPr>
                <w:rFonts w:ascii="Candara" w:hAnsi="Candara"/>
                <w:sz w:val="24"/>
              </w:rPr>
            </w:pPr>
          </w:p>
          <w:p w:rsidR="00735A75" w:rsidRPr="00E12ADD" w:rsidRDefault="00735A75" w:rsidP="007F6663">
            <w:pPr>
              <w:rPr>
                <w:rFonts w:ascii="Candara" w:hAnsi="Candara"/>
                <w:sz w:val="24"/>
                <w:szCs w:val="20"/>
              </w:rPr>
            </w:pPr>
            <w:r w:rsidRPr="00E12ADD">
              <w:rPr>
                <w:rFonts w:ascii="Candara" w:hAnsi="Candara"/>
                <w:sz w:val="24"/>
                <w:szCs w:val="20"/>
              </w:rPr>
              <w:t>Agree on the direction of the Enquiry and develop a shared understanding of the enquiry outcome and audience.</w:t>
            </w:r>
          </w:p>
          <w:p w:rsidR="007D3EEC" w:rsidRPr="00E12ADD" w:rsidRDefault="007D3EEC" w:rsidP="007F6663">
            <w:pPr>
              <w:rPr>
                <w:rFonts w:ascii="Candara" w:hAnsi="Candara"/>
                <w:sz w:val="24"/>
                <w:szCs w:val="20"/>
              </w:rPr>
            </w:pPr>
          </w:p>
          <w:p w:rsidR="007F6663" w:rsidRPr="00E12ADD" w:rsidRDefault="007F6663" w:rsidP="00735A75">
            <w:pPr>
              <w:rPr>
                <w:sz w:val="24"/>
              </w:rPr>
            </w:pPr>
            <w:r w:rsidRPr="00E12ADD">
              <w:rPr>
                <w:rFonts w:ascii="Candara" w:hAnsi="Candara"/>
                <w:sz w:val="24"/>
              </w:rPr>
              <w:t xml:space="preserve">Encourage the children to </w:t>
            </w:r>
            <w:r w:rsidR="00735A75" w:rsidRPr="00E12ADD">
              <w:rPr>
                <w:rFonts w:ascii="Candara" w:hAnsi="Candara"/>
                <w:sz w:val="24"/>
              </w:rPr>
              <w:t>‘</w:t>
            </w:r>
            <w:r w:rsidRPr="00E12ADD">
              <w:rPr>
                <w:rFonts w:ascii="Candara" w:hAnsi="Candara"/>
                <w:sz w:val="24"/>
              </w:rPr>
              <w:t>Be curious and creative</w:t>
            </w:r>
            <w:r w:rsidR="00735A75" w:rsidRPr="00E12ADD">
              <w:rPr>
                <w:rFonts w:ascii="Candara" w:hAnsi="Candara"/>
                <w:sz w:val="24"/>
              </w:rPr>
              <w:t>’.</w:t>
            </w:r>
          </w:p>
        </w:tc>
        <w:tc>
          <w:tcPr>
            <w:tcW w:w="3441" w:type="dxa"/>
          </w:tcPr>
          <w:p w:rsidR="00735A75" w:rsidRPr="00E12ADD" w:rsidRDefault="00735A75" w:rsidP="00735A75">
            <w:pPr>
              <w:rPr>
                <w:rFonts w:ascii="Candara" w:hAnsi="Candara"/>
                <w:sz w:val="24"/>
              </w:rPr>
            </w:pPr>
            <w:r w:rsidRPr="00E12ADD">
              <w:rPr>
                <w:rFonts w:ascii="Candara" w:hAnsi="Candara"/>
                <w:sz w:val="24"/>
              </w:rPr>
              <w:t>Understand and be involved in the Enquiry Journey: knowing what they are getting better at and why this is relevant.</w:t>
            </w:r>
          </w:p>
          <w:p w:rsidR="00735A75" w:rsidRPr="00E12ADD" w:rsidRDefault="00735A75" w:rsidP="00735A75">
            <w:pPr>
              <w:rPr>
                <w:rFonts w:ascii="Candara" w:hAnsi="Candara"/>
                <w:sz w:val="24"/>
              </w:rPr>
            </w:pPr>
          </w:p>
          <w:p w:rsidR="00735A75" w:rsidRPr="00E12ADD" w:rsidRDefault="00735A75" w:rsidP="00735A75">
            <w:pPr>
              <w:rPr>
                <w:rFonts w:ascii="Candara" w:hAnsi="Candara"/>
                <w:sz w:val="24"/>
              </w:rPr>
            </w:pPr>
            <w:r w:rsidRPr="00E12ADD">
              <w:rPr>
                <w:rFonts w:ascii="Candara" w:hAnsi="Candara"/>
                <w:sz w:val="24"/>
              </w:rPr>
              <w:t>Express an understanding of the skills and characteristics of different curriculum subjects.</w:t>
            </w:r>
          </w:p>
          <w:p w:rsidR="00735A75" w:rsidRPr="00E12ADD" w:rsidRDefault="00735A75" w:rsidP="00735A75">
            <w:pPr>
              <w:rPr>
                <w:rFonts w:ascii="Candara" w:hAnsi="Candara"/>
                <w:sz w:val="24"/>
              </w:rPr>
            </w:pPr>
          </w:p>
          <w:p w:rsidR="00735A75" w:rsidRPr="00E12ADD" w:rsidRDefault="00735A75" w:rsidP="00735A75">
            <w:pPr>
              <w:rPr>
                <w:rFonts w:ascii="Candara" w:hAnsi="Candara"/>
                <w:sz w:val="24"/>
              </w:rPr>
            </w:pPr>
            <w:r w:rsidRPr="00E12ADD">
              <w:rPr>
                <w:rFonts w:ascii="Candara" w:hAnsi="Candara"/>
                <w:sz w:val="24"/>
              </w:rPr>
              <w:t>Relate learning to the ‘real world’.</w:t>
            </w:r>
          </w:p>
          <w:p w:rsidR="00735A75" w:rsidRPr="00E12ADD" w:rsidRDefault="00735A75" w:rsidP="00735A75">
            <w:pPr>
              <w:rPr>
                <w:rFonts w:ascii="Candara" w:hAnsi="Candara"/>
                <w:sz w:val="24"/>
              </w:rPr>
            </w:pPr>
          </w:p>
          <w:p w:rsidR="00735A75" w:rsidRPr="00E12ADD" w:rsidRDefault="00735A75" w:rsidP="00735A75">
            <w:pPr>
              <w:rPr>
                <w:rFonts w:ascii="Candara" w:hAnsi="Candara"/>
                <w:sz w:val="24"/>
              </w:rPr>
            </w:pPr>
            <w:r w:rsidRPr="00E12ADD">
              <w:rPr>
                <w:rFonts w:ascii="Candara" w:hAnsi="Candara"/>
                <w:sz w:val="24"/>
              </w:rPr>
              <w:t>Experience different ways of working, e.g. observing, discovering, learning, doing, researching, creating, and building, both collaboratively and independently.</w:t>
            </w:r>
          </w:p>
          <w:p w:rsidR="007D3EEC" w:rsidRPr="00E12ADD" w:rsidRDefault="007D3EEC" w:rsidP="00735A75">
            <w:pPr>
              <w:rPr>
                <w:rFonts w:ascii="Candara" w:hAnsi="Candara"/>
                <w:sz w:val="24"/>
              </w:rPr>
            </w:pPr>
          </w:p>
          <w:p w:rsidR="00735A75" w:rsidRPr="00E12ADD" w:rsidRDefault="007D3EEC" w:rsidP="00735A75">
            <w:pPr>
              <w:rPr>
                <w:rFonts w:ascii="Candara" w:hAnsi="Candara"/>
                <w:sz w:val="24"/>
              </w:rPr>
            </w:pPr>
            <w:r w:rsidRPr="00E12ADD">
              <w:rPr>
                <w:rFonts w:ascii="Candara" w:hAnsi="Candara"/>
                <w:sz w:val="24"/>
              </w:rPr>
              <w:t>Encourage the children to ‘Be engaged’.</w:t>
            </w:r>
          </w:p>
          <w:p w:rsidR="00E967AC" w:rsidRPr="000C2F6F" w:rsidRDefault="00E967AC">
            <w:pPr>
              <w:rPr>
                <w:sz w:val="14"/>
              </w:rPr>
            </w:pPr>
          </w:p>
        </w:tc>
        <w:tc>
          <w:tcPr>
            <w:tcW w:w="3441" w:type="dxa"/>
          </w:tcPr>
          <w:p w:rsidR="007D3EEC" w:rsidRPr="00E12ADD" w:rsidRDefault="007D3EEC" w:rsidP="007D3EEC">
            <w:pPr>
              <w:rPr>
                <w:rFonts w:ascii="Candara" w:hAnsi="Candara"/>
                <w:sz w:val="24"/>
              </w:rPr>
            </w:pPr>
            <w:r w:rsidRPr="00E12ADD">
              <w:rPr>
                <w:rFonts w:ascii="Candara" w:hAnsi="Candara"/>
                <w:sz w:val="24"/>
              </w:rPr>
              <w:t>Encourage the children to ‘Be conscientious!</w:t>
            </w:r>
          </w:p>
          <w:p w:rsidR="007D3EEC" w:rsidRPr="00E12ADD" w:rsidRDefault="007D3EEC" w:rsidP="007D3EEC">
            <w:pPr>
              <w:rPr>
                <w:rFonts w:ascii="Candara" w:hAnsi="Candara"/>
                <w:sz w:val="24"/>
              </w:rPr>
            </w:pPr>
          </w:p>
          <w:p w:rsidR="007D3EEC" w:rsidRPr="00E12ADD" w:rsidRDefault="007D3EEC" w:rsidP="007D3EEC">
            <w:pPr>
              <w:rPr>
                <w:rFonts w:ascii="Candara" w:hAnsi="Candara"/>
                <w:sz w:val="24"/>
              </w:rPr>
            </w:pPr>
            <w:r w:rsidRPr="00E12ADD">
              <w:rPr>
                <w:rFonts w:ascii="Candara" w:hAnsi="Candara"/>
                <w:sz w:val="24"/>
              </w:rPr>
              <w:t>Use questioning effectively to stimulate higher order thinking skills.</w:t>
            </w:r>
          </w:p>
          <w:p w:rsidR="007D3EEC" w:rsidRPr="00E12ADD" w:rsidRDefault="007D3EEC" w:rsidP="007D3EEC">
            <w:pPr>
              <w:rPr>
                <w:rFonts w:ascii="Candara" w:hAnsi="Candara"/>
                <w:sz w:val="24"/>
              </w:rPr>
            </w:pPr>
          </w:p>
          <w:p w:rsidR="007D3EEC" w:rsidRPr="00E12ADD" w:rsidRDefault="007D3EEC" w:rsidP="007D3EEC">
            <w:pPr>
              <w:rPr>
                <w:rFonts w:ascii="Candara" w:hAnsi="Candara"/>
                <w:sz w:val="24"/>
              </w:rPr>
            </w:pPr>
            <w:r w:rsidRPr="00E12ADD">
              <w:rPr>
                <w:rFonts w:ascii="Candara" w:hAnsi="Candara"/>
                <w:sz w:val="24"/>
              </w:rPr>
              <w:t>Teach children to challenge their own thinking, seek evidence, develop arguments, and reflect critically on sources of information.</w:t>
            </w:r>
          </w:p>
          <w:p w:rsidR="007D3EEC" w:rsidRPr="00E12ADD" w:rsidRDefault="007D3EEC" w:rsidP="007D3EEC">
            <w:pPr>
              <w:rPr>
                <w:rFonts w:ascii="Candara" w:hAnsi="Candara"/>
                <w:sz w:val="24"/>
              </w:rPr>
            </w:pPr>
          </w:p>
          <w:p w:rsidR="007D3EEC" w:rsidRPr="00E12ADD" w:rsidRDefault="007D3EEC" w:rsidP="007D3EEC">
            <w:pPr>
              <w:rPr>
                <w:rFonts w:ascii="Candara" w:hAnsi="Candara"/>
                <w:sz w:val="24"/>
              </w:rPr>
            </w:pPr>
            <w:r w:rsidRPr="00E12ADD">
              <w:rPr>
                <w:rFonts w:ascii="Candara" w:hAnsi="Candara"/>
                <w:sz w:val="24"/>
              </w:rPr>
              <w:t xml:space="preserve">Challenge the children to suggest where and how things can be found out, to pursue their own ideas [age dependent], and to follow through from an idea to a solution/answer, or further question. </w:t>
            </w:r>
          </w:p>
          <w:p w:rsidR="007D3EEC" w:rsidRPr="000C2F6F" w:rsidRDefault="007D3EEC" w:rsidP="007D3EEC">
            <w:pPr>
              <w:rPr>
                <w:sz w:val="12"/>
              </w:rPr>
            </w:pPr>
          </w:p>
        </w:tc>
        <w:tc>
          <w:tcPr>
            <w:tcW w:w="3441" w:type="dxa"/>
          </w:tcPr>
          <w:p w:rsidR="007D3EEC" w:rsidRPr="00E12ADD" w:rsidRDefault="007D3EEC" w:rsidP="007D3EEC">
            <w:pPr>
              <w:rPr>
                <w:rFonts w:ascii="Candara" w:hAnsi="Candara"/>
                <w:sz w:val="24"/>
              </w:rPr>
            </w:pPr>
            <w:r w:rsidRPr="00E12ADD">
              <w:rPr>
                <w:rFonts w:ascii="Candara" w:hAnsi="Candara"/>
                <w:sz w:val="24"/>
              </w:rPr>
              <w:t>Encourage the children to ‘Be active and proud!’ by selecting and using their materials, and using their own initiative.</w:t>
            </w:r>
          </w:p>
          <w:p w:rsidR="007D3EEC" w:rsidRPr="00E12ADD" w:rsidRDefault="007D3EEC" w:rsidP="007D3EEC">
            <w:pPr>
              <w:rPr>
                <w:rFonts w:ascii="Candara" w:hAnsi="Candara"/>
                <w:sz w:val="24"/>
              </w:rPr>
            </w:pPr>
          </w:p>
          <w:p w:rsidR="007D3EEC" w:rsidRPr="00E12ADD" w:rsidRDefault="007D3EEC" w:rsidP="007D3EEC">
            <w:pPr>
              <w:rPr>
                <w:rFonts w:ascii="Candara" w:hAnsi="Candara"/>
                <w:sz w:val="24"/>
              </w:rPr>
            </w:pPr>
            <w:r w:rsidRPr="00E12ADD">
              <w:rPr>
                <w:rFonts w:ascii="Candara" w:hAnsi="Candara"/>
                <w:sz w:val="24"/>
              </w:rPr>
              <w:t>Support children to achieve the learning outcome, to share learning and to articulate/communicate depth of understanding.</w:t>
            </w:r>
          </w:p>
          <w:p w:rsidR="007D3EEC" w:rsidRPr="00E12ADD" w:rsidRDefault="007D3EEC" w:rsidP="007D3EEC">
            <w:pPr>
              <w:rPr>
                <w:rFonts w:ascii="Candara" w:hAnsi="Candara"/>
                <w:sz w:val="24"/>
              </w:rPr>
            </w:pPr>
          </w:p>
          <w:p w:rsidR="007D3EEC" w:rsidRPr="00E12ADD" w:rsidRDefault="007D3EEC" w:rsidP="007D3EEC">
            <w:pPr>
              <w:rPr>
                <w:rFonts w:ascii="Candara" w:hAnsi="Candara"/>
                <w:sz w:val="24"/>
              </w:rPr>
            </w:pPr>
            <w:r w:rsidRPr="00E12ADD">
              <w:rPr>
                <w:rFonts w:ascii="Candara" w:hAnsi="Candara"/>
                <w:sz w:val="24"/>
              </w:rPr>
              <w:t>Give the children more than a moment to celebrate a job well done, then lead them to reflect on their learning and self-evaluate.</w:t>
            </w:r>
          </w:p>
          <w:p w:rsidR="007D3EEC" w:rsidRPr="00E12ADD" w:rsidRDefault="007D3EEC" w:rsidP="007D3EEC">
            <w:pPr>
              <w:rPr>
                <w:rFonts w:ascii="Candara" w:hAnsi="Candara"/>
                <w:sz w:val="24"/>
              </w:rPr>
            </w:pPr>
          </w:p>
          <w:p w:rsidR="00E967AC" w:rsidRPr="00E12ADD" w:rsidRDefault="007D3EEC" w:rsidP="007D3EEC">
            <w:pPr>
              <w:rPr>
                <w:sz w:val="24"/>
              </w:rPr>
            </w:pPr>
            <w:r w:rsidRPr="00E12ADD">
              <w:rPr>
                <w:rFonts w:ascii="Candara" w:hAnsi="Candara"/>
                <w:sz w:val="24"/>
              </w:rPr>
              <w:t>Remind the children to value and thank those who have helped.</w:t>
            </w:r>
          </w:p>
        </w:tc>
      </w:tr>
      <w:tr w:rsidR="003F5200" w:rsidTr="000C2F6F">
        <w:tc>
          <w:tcPr>
            <w:tcW w:w="17204" w:type="dxa"/>
            <w:gridSpan w:val="5"/>
            <w:shd w:val="clear" w:color="auto" w:fill="1F3864" w:themeFill="accent5" w:themeFillShade="80"/>
          </w:tcPr>
          <w:p w:rsidR="003F5200" w:rsidRPr="00E12ADD" w:rsidRDefault="003F5200" w:rsidP="007D3EEC">
            <w:pPr>
              <w:rPr>
                <w:rFonts w:ascii="Candara" w:hAnsi="Candara"/>
                <w:sz w:val="24"/>
              </w:rPr>
            </w:pPr>
            <w:r w:rsidRPr="000C2F6F">
              <w:rPr>
                <w:rFonts w:ascii="Candara" w:hAnsi="Candara"/>
                <w:sz w:val="28"/>
              </w:rPr>
              <w:t>© Alison Letten. The Copley Curriculum</w:t>
            </w:r>
          </w:p>
        </w:tc>
      </w:tr>
    </w:tbl>
    <w:p w:rsidR="00E967AC" w:rsidRDefault="00E967AC" w:rsidP="000C2F6F"/>
    <w:sectPr w:rsidR="00E967AC" w:rsidSect="00B25A02">
      <w:headerReference w:type="default" r:id="rId13"/>
      <w:pgSz w:w="18654" w:h="27386" w:code="25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02" w:rsidRDefault="00B25A02" w:rsidP="00B25A02">
      <w:pPr>
        <w:spacing w:after="0" w:line="240" w:lineRule="auto"/>
      </w:pPr>
      <w:r>
        <w:separator/>
      </w:r>
    </w:p>
  </w:endnote>
  <w:endnote w:type="continuationSeparator" w:id="0">
    <w:p w:rsidR="00B25A02" w:rsidRDefault="00B25A02" w:rsidP="00B2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02" w:rsidRDefault="00B25A02" w:rsidP="00B25A02">
      <w:pPr>
        <w:spacing w:after="0" w:line="240" w:lineRule="auto"/>
      </w:pPr>
      <w:r>
        <w:separator/>
      </w:r>
    </w:p>
  </w:footnote>
  <w:footnote w:type="continuationSeparator" w:id="0">
    <w:p w:rsidR="00B25A02" w:rsidRDefault="00B25A02" w:rsidP="00B25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02" w:rsidRPr="00B25A02" w:rsidRDefault="00B25A02" w:rsidP="00B25A02">
    <w:pPr>
      <w:spacing w:after="0"/>
      <w:rPr>
        <w:rFonts w:ascii="Candara" w:hAnsi="Candara"/>
        <w:sz w:val="28"/>
        <w:szCs w:val="24"/>
      </w:rPr>
    </w:pPr>
    <w:r w:rsidRPr="00B25A02">
      <w:rPr>
        <w:rFonts w:ascii="Candara" w:hAnsi="Candara"/>
        <w:sz w:val="28"/>
        <w:szCs w:val="24"/>
      </w:rPr>
      <w:t xml:space="preserve">Whole School Enquiry Journey: First half term, Autumn 2020. </w:t>
    </w:r>
    <w:r w:rsidR="000E0AF7">
      <w:rPr>
        <w:rFonts w:ascii="Candara" w:hAnsi="Candara"/>
        <w:sz w:val="28"/>
        <w:szCs w:val="24"/>
      </w:rPr>
      <w:t>Alison Letten. The Copley Curriculum.</w:t>
    </w:r>
    <w:r w:rsidRPr="00B25A02">
      <w:rPr>
        <w:rFonts w:ascii="Candara" w:hAnsi="Candara"/>
        <w:sz w:val="28"/>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8B3"/>
    <w:multiLevelType w:val="hybridMultilevel"/>
    <w:tmpl w:val="4B903DF2"/>
    <w:lvl w:ilvl="0" w:tplc="D8D2AF5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464E"/>
    <w:multiLevelType w:val="multilevel"/>
    <w:tmpl w:val="D64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7627B"/>
    <w:multiLevelType w:val="hybridMultilevel"/>
    <w:tmpl w:val="9AA09268"/>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57094"/>
    <w:multiLevelType w:val="hybridMultilevel"/>
    <w:tmpl w:val="5296AD86"/>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679EE"/>
    <w:multiLevelType w:val="hybridMultilevel"/>
    <w:tmpl w:val="A27ACAF6"/>
    <w:lvl w:ilvl="0" w:tplc="08090001">
      <w:start w:val="1"/>
      <w:numFmt w:val="bullet"/>
      <w:lvlText w:val=""/>
      <w:lvlJc w:val="left"/>
      <w:pPr>
        <w:tabs>
          <w:tab w:val="num" w:pos="720"/>
        </w:tabs>
        <w:ind w:left="720" w:hanging="360"/>
      </w:pPr>
      <w:rPr>
        <w:rFonts w:ascii="Symbol" w:hAnsi="Symbol" w:hint="default"/>
      </w:rPr>
    </w:lvl>
    <w:lvl w:ilvl="1" w:tplc="76341DDC">
      <w:start w:val="11"/>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26AA8"/>
    <w:multiLevelType w:val="hybridMultilevel"/>
    <w:tmpl w:val="B5342F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A5AA0"/>
    <w:multiLevelType w:val="hybridMultilevel"/>
    <w:tmpl w:val="F4A4B8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128EF"/>
    <w:multiLevelType w:val="multilevel"/>
    <w:tmpl w:val="341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C02B42"/>
    <w:multiLevelType w:val="multilevel"/>
    <w:tmpl w:val="814A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CF0AF6"/>
    <w:multiLevelType w:val="multilevel"/>
    <w:tmpl w:val="543A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82023"/>
    <w:multiLevelType w:val="hybridMultilevel"/>
    <w:tmpl w:val="07102D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DC6B02"/>
    <w:multiLevelType w:val="hybridMultilevel"/>
    <w:tmpl w:val="D4D22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F6FAF"/>
    <w:multiLevelType w:val="hybridMultilevel"/>
    <w:tmpl w:val="9C223564"/>
    <w:lvl w:ilvl="0" w:tplc="84EA845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4555A4"/>
    <w:multiLevelType w:val="multilevel"/>
    <w:tmpl w:val="9A94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27986"/>
    <w:multiLevelType w:val="hybridMultilevel"/>
    <w:tmpl w:val="D9CAA414"/>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DE7221"/>
    <w:multiLevelType w:val="multilevel"/>
    <w:tmpl w:val="682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228AB"/>
    <w:multiLevelType w:val="hybridMultilevel"/>
    <w:tmpl w:val="C22A7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E05F1"/>
    <w:multiLevelType w:val="hybridMultilevel"/>
    <w:tmpl w:val="D648420A"/>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610556"/>
    <w:multiLevelType w:val="hybridMultilevel"/>
    <w:tmpl w:val="DA42BC44"/>
    <w:lvl w:ilvl="0" w:tplc="84EA845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6D367A"/>
    <w:multiLevelType w:val="hybridMultilevel"/>
    <w:tmpl w:val="3E0E24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8763C5"/>
    <w:multiLevelType w:val="hybridMultilevel"/>
    <w:tmpl w:val="B6B4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B71B1"/>
    <w:multiLevelType w:val="hybridMultilevel"/>
    <w:tmpl w:val="D5F21E5C"/>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22676"/>
    <w:multiLevelType w:val="hybridMultilevel"/>
    <w:tmpl w:val="DD70B5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E77C99"/>
    <w:multiLevelType w:val="multilevel"/>
    <w:tmpl w:val="B4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F7000"/>
    <w:multiLevelType w:val="hybridMultilevel"/>
    <w:tmpl w:val="B2223518"/>
    <w:lvl w:ilvl="0" w:tplc="3AA89E24">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707963"/>
    <w:multiLevelType w:val="hybridMultilevel"/>
    <w:tmpl w:val="B1CA3E0A"/>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D45BEF"/>
    <w:multiLevelType w:val="hybridMultilevel"/>
    <w:tmpl w:val="78560914"/>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DB3497"/>
    <w:multiLevelType w:val="hybridMultilevel"/>
    <w:tmpl w:val="24CAC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72593"/>
    <w:multiLevelType w:val="hybridMultilevel"/>
    <w:tmpl w:val="849E1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C30C9"/>
    <w:multiLevelType w:val="hybridMultilevel"/>
    <w:tmpl w:val="B71C35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9D60B8"/>
    <w:multiLevelType w:val="hybridMultilevel"/>
    <w:tmpl w:val="6D2A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44063"/>
    <w:multiLevelType w:val="hybridMultilevel"/>
    <w:tmpl w:val="9DC41280"/>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1726CB"/>
    <w:multiLevelType w:val="hybridMultilevel"/>
    <w:tmpl w:val="80E08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F32C56"/>
    <w:multiLevelType w:val="hybridMultilevel"/>
    <w:tmpl w:val="554A7D26"/>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952618"/>
    <w:multiLevelType w:val="hybridMultilevel"/>
    <w:tmpl w:val="FDEAB772"/>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332FA5"/>
    <w:multiLevelType w:val="hybridMultilevel"/>
    <w:tmpl w:val="A9BE6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444A0B"/>
    <w:multiLevelType w:val="hybridMultilevel"/>
    <w:tmpl w:val="9022F0AE"/>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792977"/>
    <w:multiLevelType w:val="hybridMultilevel"/>
    <w:tmpl w:val="E18081AA"/>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C75A34"/>
    <w:multiLevelType w:val="multilevel"/>
    <w:tmpl w:val="69D0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DF06FE"/>
    <w:multiLevelType w:val="multilevel"/>
    <w:tmpl w:val="EB58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E156B5"/>
    <w:multiLevelType w:val="hybridMultilevel"/>
    <w:tmpl w:val="60C00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36299F"/>
    <w:multiLevelType w:val="hybridMultilevel"/>
    <w:tmpl w:val="DD326AE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012758"/>
    <w:multiLevelType w:val="hybridMultilevel"/>
    <w:tmpl w:val="DDBAE896"/>
    <w:lvl w:ilvl="0" w:tplc="08090001">
      <w:start w:val="1"/>
      <w:numFmt w:val="bullet"/>
      <w:lvlText w:val=""/>
      <w:lvlJc w:val="left"/>
      <w:pPr>
        <w:tabs>
          <w:tab w:val="num" w:pos="750"/>
        </w:tabs>
        <w:ind w:left="750"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8090005" w:tentative="1">
      <w:start w:val="1"/>
      <w:numFmt w:val="bullet"/>
      <w:lvlText w:val=""/>
      <w:lvlJc w:val="left"/>
      <w:pPr>
        <w:tabs>
          <w:tab w:val="num" w:pos="2190"/>
        </w:tabs>
        <w:ind w:left="2190" w:hanging="360"/>
      </w:pPr>
      <w:rPr>
        <w:rFonts w:ascii="Wingdings" w:hAnsi="Wingdings" w:hint="default"/>
      </w:rPr>
    </w:lvl>
    <w:lvl w:ilvl="3" w:tplc="08090001" w:tentative="1">
      <w:start w:val="1"/>
      <w:numFmt w:val="bullet"/>
      <w:lvlText w:val=""/>
      <w:lvlJc w:val="left"/>
      <w:pPr>
        <w:tabs>
          <w:tab w:val="num" w:pos="2910"/>
        </w:tabs>
        <w:ind w:left="2910" w:hanging="360"/>
      </w:pPr>
      <w:rPr>
        <w:rFonts w:ascii="Symbol" w:hAnsi="Symbol" w:hint="default"/>
      </w:rPr>
    </w:lvl>
    <w:lvl w:ilvl="4" w:tplc="08090003" w:tentative="1">
      <w:start w:val="1"/>
      <w:numFmt w:val="bullet"/>
      <w:lvlText w:val="o"/>
      <w:lvlJc w:val="left"/>
      <w:pPr>
        <w:tabs>
          <w:tab w:val="num" w:pos="3630"/>
        </w:tabs>
        <w:ind w:left="3630" w:hanging="360"/>
      </w:pPr>
      <w:rPr>
        <w:rFonts w:ascii="Courier New" w:hAnsi="Courier New" w:cs="Courier New" w:hint="default"/>
      </w:rPr>
    </w:lvl>
    <w:lvl w:ilvl="5" w:tplc="08090005" w:tentative="1">
      <w:start w:val="1"/>
      <w:numFmt w:val="bullet"/>
      <w:lvlText w:val=""/>
      <w:lvlJc w:val="left"/>
      <w:pPr>
        <w:tabs>
          <w:tab w:val="num" w:pos="4350"/>
        </w:tabs>
        <w:ind w:left="4350" w:hanging="360"/>
      </w:pPr>
      <w:rPr>
        <w:rFonts w:ascii="Wingdings" w:hAnsi="Wingdings" w:hint="default"/>
      </w:rPr>
    </w:lvl>
    <w:lvl w:ilvl="6" w:tplc="08090001" w:tentative="1">
      <w:start w:val="1"/>
      <w:numFmt w:val="bullet"/>
      <w:lvlText w:val=""/>
      <w:lvlJc w:val="left"/>
      <w:pPr>
        <w:tabs>
          <w:tab w:val="num" w:pos="5070"/>
        </w:tabs>
        <w:ind w:left="5070" w:hanging="360"/>
      </w:pPr>
      <w:rPr>
        <w:rFonts w:ascii="Symbol" w:hAnsi="Symbol" w:hint="default"/>
      </w:rPr>
    </w:lvl>
    <w:lvl w:ilvl="7" w:tplc="08090003" w:tentative="1">
      <w:start w:val="1"/>
      <w:numFmt w:val="bullet"/>
      <w:lvlText w:val="o"/>
      <w:lvlJc w:val="left"/>
      <w:pPr>
        <w:tabs>
          <w:tab w:val="num" w:pos="5790"/>
        </w:tabs>
        <w:ind w:left="5790" w:hanging="360"/>
      </w:pPr>
      <w:rPr>
        <w:rFonts w:ascii="Courier New" w:hAnsi="Courier New" w:cs="Courier New" w:hint="default"/>
      </w:rPr>
    </w:lvl>
    <w:lvl w:ilvl="8" w:tplc="08090005" w:tentative="1">
      <w:start w:val="1"/>
      <w:numFmt w:val="bullet"/>
      <w:lvlText w:val=""/>
      <w:lvlJc w:val="left"/>
      <w:pPr>
        <w:tabs>
          <w:tab w:val="num" w:pos="6510"/>
        </w:tabs>
        <w:ind w:left="6510" w:hanging="360"/>
      </w:pPr>
      <w:rPr>
        <w:rFonts w:ascii="Wingdings" w:hAnsi="Wingdings" w:hint="default"/>
      </w:rPr>
    </w:lvl>
  </w:abstractNum>
  <w:abstractNum w:abstractNumId="43" w15:restartNumberingAfterBreak="0">
    <w:nsid w:val="76B00B1B"/>
    <w:multiLevelType w:val="hybridMultilevel"/>
    <w:tmpl w:val="AC500124"/>
    <w:lvl w:ilvl="0" w:tplc="7680AC0A">
      <w:numFmt w:val="bullet"/>
      <w:lvlText w:val="-"/>
      <w:lvlJc w:val="left"/>
      <w:pPr>
        <w:tabs>
          <w:tab w:val="num" w:pos="720"/>
        </w:tabs>
        <w:ind w:left="720" w:hanging="360"/>
      </w:pPr>
      <w:rPr>
        <w:rFonts w:ascii="Arial" w:eastAsia="SimSun" w:hAnsi="Arial"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7F0047"/>
    <w:multiLevelType w:val="hybridMultilevel"/>
    <w:tmpl w:val="E6166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C828F7"/>
    <w:multiLevelType w:val="hybridMultilevel"/>
    <w:tmpl w:val="A030EF50"/>
    <w:lvl w:ilvl="0" w:tplc="0ED0C08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D234EE"/>
    <w:multiLevelType w:val="multilevel"/>
    <w:tmpl w:val="A53E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2"/>
  </w:num>
  <w:num w:numId="3">
    <w:abstractNumId w:val="10"/>
  </w:num>
  <w:num w:numId="4">
    <w:abstractNumId w:val="41"/>
  </w:num>
  <w:num w:numId="5">
    <w:abstractNumId w:val="35"/>
  </w:num>
  <w:num w:numId="6">
    <w:abstractNumId w:val="24"/>
  </w:num>
  <w:num w:numId="7">
    <w:abstractNumId w:val="34"/>
  </w:num>
  <w:num w:numId="8">
    <w:abstractNumId w:val="18"/>
  </w:num>
  <w:num w:numId="9">
    <w:abstractNumId w:val="28"/>
  </w:num>
  <w:num w:numId="10">
    <w:abstractNumId w:val="17"/>
  </w:num>
  <w:num w:numId="11">
    <w:abstractNumId w:val="2"/>
  </w:num>
  <w:num w:numId="12">
    <w:abstractNumId w:val="36"/>
  </w:num>
  <w:num w:numId="13">
    <w:abstractNumId w:val="37"/>
  </w:num>
  <w:num w:numId="14">
    <w:abstractNumId w:val="14"/>
  </w:num>
  <w:num w:numId="15">
    <w:abstractNumId w:val="26"/>
  </w:num>
  <w:num w:numId="16">
    <w:abstractNumId w:val="3"/>
  </w:num>
  <w:num w:numId="17">
    <w:abstractNumId w:val="33"/>
  </w:num>
  <w:num w:numId="18">
    <w:abstractNumId w:val="12"/>
  </w:num>
  <w:num w:numId="19">
    <w:abstractNumId w:val="31"/>
  </w:num>
  <w:num w:numId="20">
    <w:abstractNumId w:val="45"/>
  </w:num>
  <w:num w:numId="21">
    <w:abstractNumId w:val="21"/>
  </w:num>
  <w:num w:numId="22">
    <w:abstractNumId w:val="6"/>
  </w:num>
  <w:num w:numId="23">
    <w:abstractNumId w:val="29"/>
  </w:num>
  <w:num w:numId="24">
    <w:abstractNumId w:val="44"/>
  </w:num>
  <w:num w:numId="25">
    <w:abstractNumId w:val="27"/>
  </w:num>
  <w:num w:numId="26">
    <w:abstractNumId w:val="16"/>
  </w:num>
  <w:num w:numId="27">
    <w:abstractNumId w:val="32"/>
  </w:num>
  <w:num w:numId="28">
    <w:abstractNumId w:val="25"/>
  </w:num>
  <w:num w:numId="29">
    <w:abstractNumId w:val="11"/>
  </w:num>
  <w:num w:numId="30">
    <w:abstractNumId w:val="43"/>
  </w:num>
  <w:num w:numId="31">
    <w:abstractNumId w:val="40"/>
  </w:num>
  <w:num w:numId="32">
    <w:abstractNumId w:val="38"/>
  </w:num>
  <w:num w:numId="33">
    <w:abstractNumId w:val="7"/>
  </w:num>
  <w:num w:numId="34">
    <w:abstractNumId w:val="9"/>
  </w:num>
  <w:num w:numId="35">
    <w:abstractNumId w:val="15"/>
  </w:num>
  <w:num w:numId="36">
    <w:abstractNumId w:val="23"/>
  </w:num>
  <w:num w:numId="37">
    <w:abstractNumId w:val="8"/>
  </w:num>
  <w:num w:numId="38">
    <w:abstractNumId w:val="46"/>
  </w:num>
  <w:num w:numId="39">
    <w:abstractNumId w:val="1"/>
  </w:num>
  <w:num w:numId="40">
    <w:abstractNumId w:val="39"/>
  </w:num>
  <w:num w:numId="41">
    <w:abstractNumId w:val="13"/>
  </w:num>
  <w:num w:numId="42">
    <w:abstractNumId w:val="30"/>
  </w:num>
  <w:num w:numId="43">
    <w:abstractNumId w:val="4"/>
  </w:num>
  <w:num w:numId="44">
    <w:abstractNumId w:val="42"/>
  </w:num>
  <w:num w:numId="45">
    <w:abstractNumId w:val="0"/>
  </w:num>
  <w:num w:numId="46">
    <w:abstractNumId w:val="1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02"/>
    <w:rsid w:val="00003A6B"/>
    <w:rsid w:val="000137C0"/>
    <w:rsid w:val="00030839"/>
    <w:rsid w:val="00032C44"/>
    <w:rsid w:val="000438F2"/>
    <w:rsid w:val="000C2F6F"/>
    <w:rsid w:val="000D4AA1"/>
    <w:rsid w:val="000E0AF7"/>
    <w:rsid w:val="00187706"/>
    <w:rsid w:val="001F6E78"/>
    <w:rsid w:val="00211B33"/>
    <w:rsid w:val="00212848"/>
    <w:rsid w:val="00213F1B"/>
    <w:rsid w:val="002357F0"/>
    <w:rsid w:val="002C32D1"/>
    <w:rsid w:val="002C5CF6"/>
    <w:rsid w:val="00332483"/>
    <w:rsid w:val="00366AB3"/>
    <w:rsid w:val="00372236"/>
    <w:rsid w:val="0039780C"/>
    <w:rsid w:val="003A0ED2"/>
    <w:rsid w:val="003C53D6"/>
    <w:rsid w:val="003D18C7"/>
    <w:rsid w:val="003F5200"/>
    <w:rsid w:val="00427B0C"/>
    <w:rsid w:val="0045383E"/>
    <w:rsid w:val="0047348D"/>
    <w:rsid w:val="0049274E"/>
    <w:rsid w:val="004B0F5A"/>
    <w:rsid w:val="004D704B"/>
    <w:rsid w:val="004E06AC"/>
    <w:rsid w:val="00505A14"/>
    <w:rsid w:val="0051625F"/>
    <w:rsid w:val="005367EC"/>
    <w:rsid w:val="00545997"/>
    <w:rsid w:val="005D2324"/>
    <w:rsid w:val="005D5273"/>
    <w:rsid w:val="00610276"/>
    <w:rsid w:val="006B1A14"/>
    <w:rsid w:val="006C2433"/>
    <w:rsid w:val="00722F24"/>
    <w:rsid w:val="00735A75"/>
    <w:rsid w:val="007416C1"/>
    <w:rsid w:val="00773ECB"/>
    <w:rsid w:val="00774413"/>
    <w:rsid w:val="00780CC0"/>
    <w:rsid w:val="007D3EEC"/>
    <w:rsid w:val="007E1091"/>
    <w:rsid w:val="007F6663"/>
    <w:rsid w:val="008700E9"/>
    <w:rsid w:val="008A661D"/>
    <w:rsid w:val="008C6E19"/>
    <w:rsid w:val="008D166D"/>
    <w:rsid w:val="00924213"/>
    <w:rsid w:val="00972F96"/>
    <w:rsid w:val="009A35C1"/>
    <w:rsid w:val="009D26FD"/>
    <w:rsid w:val="009F13A3"/>
    <w:rsid w:val="00A12FEA"/>
    <w:rsid w:val="00A22C6A"/>
    <w:rsid w:val="00A439AD"/>
    <w:rsid w:val="00A6160D"/>
    <w:rsid w:val="00A90136"/>
    <w:rsid w:val="00AC63AB"/>
    <w:rsid w:val="00AD7FF7"/>
    <w:rsid w:val="00B25A02"/>
    <w:rsid w:val="00BB7842"/>
    <w:rsid w:val="00BC06AD"/>
    <w:rsid w:val="00BC60DE"/>
    <w:rsid w:val="00BC7B0C"/>
    <w:rsid w:val="00C246F1"/>
    <w:rsid w:val="00CD365E"/>
    <w:rsid w:val="00CD3F98"/>
    <w:rsid w:val="00CD58EF"/>
    <w:rsid w:val="00D27D75"/>
    <w:rsid w:val="00D7141D"/>
    <w:rsid w:val="00D7273E"/>
    <w:rsid w:val="00D76AF4"/>
    <w:rsid w:val="00E12ADD"/>
    <w:rsid w:val="00E21AEA"/>
    <w:rsid w:val="00E967AC"/>
    <w:rsid w:val="00EB17E1"/>
    <w:rsid w:val="00ED14D5"/>
    <w:rsid w:val="00EF1662"/>
    <w:rsid w:val="00EF2AA4"/>
    <w:rsid w:val="00F325A1"/>
    <w:rsid w:val="00F4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0A6E362-C385-427D-BDBD-2CE21F6F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25A02"/>
    <w:pPr>
      <w:keepNext/>
      <w:keepLines/>
      <w:spacing w:before="200" w:after="0" w:line="276" w:lineRule="auto"/>
      <w:outlineLvl w:val="2"/>
    </w:pPr>
    <w:rPr>
      <w:rFonts w:asciiTheme="majorHAnsi" w:eastAsiaTheme="majorEastAsia" w:hAnsiTheme="majorHAnsi" w:cstheme="majorBidi"/>
      <w:b/>
      <w:bCs/>
      <w:color w:val="5B9BD5" w:themeColor="accent1"/>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A0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25A02"/>
    <w:rPr>
      <w:rFonts w:asciiTheme="majorHAnsi" w:eastAsiaTheme="majorEastAsia" w:hAnsiTheme="majorHAnsi" w:cstheme="majorBidi"/>
      <w:b/>
      <w:bCs/>
      <w:color w:val="5B9BD5" w:themeColor="accent1"/>
      <w:sz w:val="20"/>
      <w:szCs w:val="24"/>
      <w:lang w:val="en-US"/>
    </w:rPr>
  </w:style>
  <w:style w:type="numbering" w:customStyle="1" w:styleId="NoList1">
    <w:name w:val="No List1"/>
    <w:next w:val="NoList"/>
    <w:uiPriority w:val="99"/>
    <w:semiHidden/>
    <w:unhideWhenUsed/>
    <w:rsid w:val="00B25A02"/>
  </w:style>
  <w:style w:type="table" w:styleId="TableGrid">
    <w:name w:val="Table Grid"/>
    <w:basedOn w:val="TableNormal"/>
    <w:uiPriority w:val="39"/>
    <w:rsid w:val="00B2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25A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5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A02"/>
  </w:style>
  <w:style w:type="paragraph" w:styleId="Footer">
    <w:name w:val="footer"/>
    <w:basedOn w:val="Normal"/>
    <w:link w:val="FooterChar"/>
    <w:uiPriority w:val="99"/>
    <w:unhideWhenUsed/>
    <w:rsid w:val="00B25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A02"/>
  </w:style>
  <w:style w:type="paragraph" w:styleId="ListParagraph">
    <w:name w:val="List Paragraph"/>
    <w:basedOn w:val="Normal"/>
    <w:uiPriority w:val="34"/>
    <w:qFormat/>
    <w:rsid w:val="00B25A02"/>
    <w:pPr>
      <w:ind w:left="720"/>
      <w:contextualSpacing/>
    </w:pPr>
  </w:style>
  <w:style w:type="character" w:styleId="Emphasis">
    <w:name w:val="Emphasis"/>
    <w:basedOn w:val="DefaultParagraphFont"/>
    <w:uiPriority w:val="20"/>
    <w:qFormat/>
    <w:rsid w:val="00B25A02"/>
    <w:rPr>
      <w:i/>
      <w:iCs/>
    </w:rPr>
  </w:style>
  <w:style w:type="character" w:styleId="Hyperlink">
    <w:name w:val="Hyperlink"/>
    <w:basedOn w:val="DefaultParagraphFont"/>
    <w:uiPriority w:val="99"/>
    <w:unhideWhenUsed/>
    <w:rsid w:val="00B25A02"/>
    <w:rPr>
      <w:color w:val="0563C1" w:themeColor="hyperlink"/>
      <w:u w:val="single"/>
    </w:rPr>
  </w:style>
  <w:style w:type="character" w:styleId="HTMLCite">
    <w:name w:val="HTML Cite"/>
    <w:basedOn w:val="DefaultParagraphFont"/>
    <w:uiPriority w:val="99"/>
    <w:semiHidden/>
    <w:unhideWhenUsed/>
    <w:rsid w:val="00B25A02"/>
    <w:rPr>
      <w:i/>
      <w:iCs/>
    </w:rPr>
  </w:style>
  <w:style w:type="paragraph" w:styleId="NormalWeb">
    <w:name w:val="Normal (Web)"/>
    <w:basedOn w:val="Normal"/>
    <w:uiPriority w:val="99"/>
    <w:unhideWhenUsed/>
    <w:rsid w:val="00B25A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A02"/>
    <w:rPr>
      <w:b/>
      <w:bCs/>
    </w:rPr>
  </w:style>
  <w:style w:type="paragraph" w:customStyle="1" w:styleId="Default">
    <w:name w:val="Default"/>
    <w:rsid w:val="00B25A02"/>
    <w:pPr>
      <w:autoSpaceDE w:val="0"/>
      <w:autoSpaceDN w:val="0"/>
      <w:adjustRightInd w:val="0"/>
      <w:spacing w:after="0" w:line="240" w:lineRule="auto"/>
    </w:pPr>
    <w:rPr>
      <w:rFonts w:ascii="Arial" w:hAnsi="Arial" w:cs="Arial"/>
      <w:color w:val="000000"/>
      <w:sz w:val="24"/>
      <w:szCs w:val="24"/>
    </w:rPr>
  </w:style>
  <w:style w:type="character" w:customStyle="1" w:styleId="xdefaultfonthxmailstyle">
    <w:name w:val="x_defaultfonthxmailstyle"/>
    <w:basedOn w:val="DefaultParagraphFont"/>
    <w:rsid w:val="00722F24"/>
    <w:rPr>
      <w:rFonts w:ascii="Candara" w:hAnsi="Candara" w:hint="default"/>
      <w:b w:val="0"/>
      <w:bCs w:val="0"/>
      <w:i w:val="0"/>
      <w:iCs w:val="0"/>
      <w:strike w:val="0"/>
      <w:dstrike w:val="0"/>
      <w:color w:val="002060"/>
      <w:u w:val="none"/>
      <w:effect w:val="none"/>
    </w:rPr>
  </w:style>
  <w:style w:type="paragraph" w:styleId="BalloonText">
    <w:name w:val="Balloon Text"/>
    <w:basedOn w:val="Normal"/>
    <w:link w:val="BalloonTextChar"/>
    <w:uiPriority w:val="99"/>
    <w:semiHidden/>
    <w:unhideWhenUsed/>
    <w:rsid w:val="0049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7d57a5ea-d07c-44db-951f-902cd43b1de9@GBRP123.PROD.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2" ma:contentTypeDescription="Create a new document." ma:contentTypeScope="" ma:versionID="fe499344fd380a2b3ddba2f1ea0a3e21">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dac4e6b34add2fa364f6ca7785ef8a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214C3-5B8F-4475-8152-FE38570263B4}">
  <ds:schemaRefs>
    <ds:schemaRef ds:uri="http://schemas.openxmlformats.org/officeDocument/2006/bibliography"/>
  </ds:schemaRefs>
</ds:datastoreItem>
</file>

<file path=customXml/itemProps2.xml><?xml version="1.0" encoding="utf-8"?>
<ds:datastoreItem xmlns:ds="http://schemas.openxmlformats.org/officeDocument/2006/customXml" ds:itemID="{568024C8-6C20-4394-8634-9982EF5A1B49}"/>
</file>

<file path=customXml/itemProps3.xml><?xml version="1.0" encoding="utf-8"?>
<ds:datastoreItem xmlns:ds="http://schemas.openxmlformats.org/officeDocument/2006/customXml" ds:itemID="{B895214A-613F-4F33-A2FA-FA7F7DE037E2}"/>
</file>

<file path=customXml/itemProps4.xml><?xml version="1.0" encoding="utf-8"?>
<ds:datastoreItem xmlns:ds="http://schemas.openxmlformats.org/officeDocument/2006/customXml" ds:itemID="{B629C290-0B9C-4C22-BBA3-E39E3D6989BA}"/>
</file>

<file path=docProps/app.xml><?xml version="1.0" encoding="utf-8"?>
<Properties xmlns="http://schemas.openxmlformats.org/officeDocument/2006/extended-properties" xmlns:vt="http://schemas.openxmlformats.org/officeDocument/2006/docPropsVTypes">
  <Template>Normal</Template>
  <TotalTime>34</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dc:creator>
  <cp:keywords/>
  <dc:description/>
  <cp:lastModifiedBy>Alison Letten</cp:lastModifiedBy>
  <cp:revision>11</cp:revision>
  <cp:lastPrinted>2020-09-03T14:03:00Z</cp:lastPrinted>
  <dcterms:created xsi:type="dcterms:W3CDTF">2020-09-01T18:44:00Z</dcterms:created>
  <dcterms:modified xsi:type="dcterms:W3CDTF">2020-09-03T14:03:00Z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